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8373" w14:textId="1D957463" w:rsidR="00340C0A" w:rsidRPr="00994AC8" w:rsidRDefault="00140ED7" w:rsidP="00E26BBF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994AC8">
        <w:rPr>
          <w:rFonts w:ascii="Tahoma" w:hAnsi="Tahoma" w:cs="Tahoma"/>
          <w:b/>
          <w:sz w:val="32"/>
          <w:szCs w:val="32"/>
        </w:rPr>
        <w:t>Scheiden</w:t>
      </w:r>
      <w:r w:rsidR="00094801" w:rsidRPr="00994AC8">
        <w:rPr>
          <w:rFonts w:ascii="Tahoma" w:hAnsi="Tahoma" w:cs="Tahoma"/>
          <w:b/>
          <w:sz w:val="32"/>
          <w:szCs w:val="32"/>
        </w:rPr>
        <w:t xml:space="preserve"> en </w:t>
      </w:r>
      <w:r w:rsidR="00D30D55" w:rsidRPr="00994AC8">
        <w:rPr>
          <w:rFonts w:ascii="Tahoma" w:hAnsi="Tahoma" w:cs="Tahoma"/>
          <w:b/>
          <w:sz w:val="32"/>
          <w:szCs w:val="32"/>
        </w:rPr>
        <w:t xml:space="preserve">een </w:t>
      </w:r>
      <w:r w:rsidR="00094801" w:rsidRPr="00994AC8">
        <w:rPr>
          <w:rFonts w:ascii="Tahoma" w:hAnsi="Tahoma" w:cs="Tahoma"/>
          <w:b/>
          <w:sz w:val="32"/>
          <w:szCs w:val="32"/>
        </w:rPr>
        <w:t>koopwoning</w:t>
      </w:r>
      <w:r w:rsidRPr="00994AC8">
        <w:rPr>
          <w:rFonts w:ascii="Tahoma" w:hAnsi="Tahoma" w:cs="Tahoma"/>
          <w:b/>
          <w:sz w:val="32"/>
          <w:szCs w:val="32"/>
        </w:rPr>
        <w:t xml:space="preserve">? </w:t>
      </w:r>
      <w:r w:rsidR="00302FDD">
        <w:rPr>
          <w:rFonts w:ascii="Tahoma" w:hAnsi="Tahoma" w:cs="Tahoma"/>
          <w:b/>
          <w:sz w:val="32"/>
          <w:szCs w:val="32"/>
        </w:rPr>
        <w:t xml:space="preserve">Deze </w:t>
      </w:r>
      <w:r w:rsidR="002D79EC">
        <w:rPr>
          <w:rFonts w:ascii="Tahoma" w:hAnsi="Tahoma" w:cs="Tahoma"/>
          <w:b/>
          <w:sz w:val="32"/>
          <w:szCs w:val="32"/>
        </w:rPr>
        <w:t>belasting</w:t>
      </w:r>
      <w:r w:rsidR="00F1073C">
        <w:rPr>
          <w:rFonts w:ascii="Tahoma" w:hAnsi="Tahoma" w:cs="Tahoma"/>
          <w:b/>
          <w:sz w:val="32"/>
          <w:szCs w:val="32"/>
        </w:rPr>
        <w:t xml:space="preserve">zaken moet </w:t>
      </w:r>
      <w:r w:rsidR="00302FDD">
        <w:rPr>
          <w:rFonts w:ascii="Tahoma" w:hAnsi="Tahoma" w:cs="Tahoma"/>
          <w:b/>
          <w:sz w:val="32"/>
          <w:szCs w:val="32"/>
        </w:rPr>
        <w:t xml:space="preserve">je </w:t>
      </w:r>
      <w:r w:rsidR="00F1073C">
        <w:rPr>
          <w:rFonts w:ascii="Tahoma" w:hAnsi="Tahoma" w:cs="Tahoma"/>
          <w:b/>
          <w:sz w:val="32"/>
          <w:szCs w:val="32"/>
        </w:rPr>
        <w:t xml:space="preserve">regelen </w:t>
      </w:r>
    </w:p>
    <w:p w14:paraId="5C5D82A8" w14:textId="54C09DC8" w:rsidR="00CC0B02" w:rsidRPr="00994AC8" w:rsidRDefault="009546E2" w:rsidP="00E26BBF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994AC8">
        <w:rPr>
          <w:rFonts w:ascii="Tahoma" w:hAnsi="Tahoma" w:cs="Tahoma"/>
          <w:b/>
          <w:sz w:val="20"/>
          <w:szCs w:val="20"/>
        </w:rPr>
        <w:t xml:space="preserve">Jaarlijks </w:t>
      </w:r>
      <w:r w:rsidR="00230E24">
        <w:rPr>
          <w:rFonts w:ascii="Tahoma" w:hAnsi="Tahoma" w:cs="Tahoma"/>
          <w:b/>
          <w:sz w:val="20"/>
          <w:szCs w:val="20"/>
        </w:rPr>
        <w:t xml:space="preserve">gaan </w:t>
      </w:r>
      <w:r w:rsidRPr="00994AC8">
        <w:rPr>
          <w:rFonts w:ascii="Tahoma" w:hAnsi="Tahoma" w:cs="Tahoma"/>
          <w:b/>
          <w:sz w:val="20"/>
          <w:szCs w:val="20"/>
        </w:rPr>
        <w:t>veel stellen uit elkaar</w:t>
      </w:r>
      <w:r w:rsidR="00D04FB3">
        <w:rPr>
          <w:rFonts w:ascii="Tahoma" w:hAnsi="Tahoma" w:cs="Tahoma"/>
          <w:b/>
          <w:sz w:val="20"/>
          <w:szCs w:val="20"/>
        </w:rPr>
        <w:t xml:space="preserve"> die samen een koopwoning hebben</w:t>
      </w:r>
      <w:r w:rsidRPr="00994AC8">
        <w:rPr>
          <w:rFonts w:ascii="Tahoma" w:hAnsi="Tahoma" w:cs="Tahoma"/>
          <w:b/>
          <w:sz w:val="20"/>
          <w:szCs w:val="20"/>
        </w:rPr>
        <w:t xml:space="preserve">. </w:t>
      </w:r>
      <w:r w:rsidR="002C5E28" w:rsidRPr="00994AC8">
        <w:rPr>
          <w:rFonts w:ascii="Tahoma" w:hAnsi="Tahoma" w:cs="Tahoma"/>
          <w:b/>
          <w:sz w:val="20"/>
          <w:szCs w:val="20"/>
        </w:rPr>
        <w:t xml:space="preserve">Volgens de </w:t>
      </w:r>
      <w:r w:rsidR="00EC205B">
        <w:rPr>
          <w:rFonts w:ascii="Tahoma" w:hAnsi="Tahoma" w:cs="Tahoma"/>
          <w:b/>
          <w:sz w:val="20"/>
          <w:szCs w:val="20"/>
        </w:rPr>
        <w:t>v</w:t>
      </w:r>
      <w:r w:rsidR="002C5E28" w:rsidRPr="00994AC8">
        <w:rPr>
          <w:rFonts w:ascii="Tahoma" w:hAnsi="Tahoma" w:cs="Tahoma"/>
          <w:b/>
          <w:sz w:val="20"/>
          <w:szCs w:val="20"/>
        </w:rPr>
        <w:t>ereniging Familie</w:t>
      </w:r>
      <w:r w:rsidR="00932164">
        <w:rPr>
          <w:rFonts w:ascii="Tahoma" w:hAnsi="Tahoma" w:cs="Tahoma"/>
          <w:b/>
          <w:sz w:val="20"/>
          <w:szCs w:val="20"/>
        </w:rPr>
        <w:t>- en erf</w:t>
      </w:r>
      <w:r w:rsidR="002C5E28" w:rsidRPr="00994AC8">
        <w:rPr>
          <w:rFonts w:ascii="Tahoma" w:hAnsi="Tahoma" w:cs="Tahoma"/>
          <w:b/>
          <w:sz w:val="20"/>
          <w:szCs w:val="20"/>
        </w:rPr>
        <w:t>recht Advocaten en Scheidingsmediators</w:t>
      </w:r>
      <w:r w:rsidR="00604B11" w:rsidRPr="00994AC8">
        <w:rPr>
          <w:rFonts w:ascii="Tahoma" w:hAnsi="Tahoma" w:cs="Tahoma"/>
          <w:b/>
          <w:sz w:val="20"/>
          <w:szCs w:val="20"/>
        </w:rPr>
        <w:t xml:space="preserve"> (vF</w:t>
      </w:r>
      <w:r w:rsidR="00932164">
        <w:rPr>
          <w:rFonts w:ascii="Tahoma" w:hAnsi="Tahoma" w:cs="Tahoma"/>
          <w:b/>
          <w:sz w:val="20"/>
          <w:szCs w:val="20"/>
        </w:rPr>
        <w:t>AS</w:t>
      </w:r>
      <w:r w:rsidR="00230E24">
        <w:rPr>
          <w:rFonts w:ascii="Tahoma" w:hAnsi="Tahoma" w:cs="Tahoma"/>
          <w:b/>
          <w:sz w:val="20"/>
          <w:szCs w:val="20"/>
        </w:rPr>
        <w:t>)</w:t>
      </w:r>
      <w:r w:rsidR="002C5E28" w:rsidRPr="00994AC8">
        <w:rPr>
          <w:rFonts w:ascii="Tahoma" w:hAnsi="Tahoma" w:cs="Tahoma"/>
          <w:b/>
          <w:sz w:val="20"/>
          <w:szCs w:val="20"/>
        </w:rPr>
        <w:t xml:space="preserve"> blijkt dat d</w:t>
      </w:r>
      <w:r w:rsidR="006E5CC0" w:rsidRPr="00994AC8">
        <w:rPr>
          <w:rFonts w:ascii="Tahoma" w:hAnsi="Tahoma" w:cs="Tahoma"/>
          <w:b/>
          <w:sz w:val="20"/>
          <w:szCs w:val="20"/>
        </w:rPr>
        <w:t>e financiële af</w:t>
      </w:r>
      <w:r w:rsidR="00C66BA7">
        <w:rPr>
          <w:rFonts w:ascii="Tahoma" w:hAnsi="Tahoma" w:cs="Tahoma"/>
          <w:b/>
          <w:sz w:val="20"/>
          <w:szCs w:val="20"/>
        </w:rPr>
        <w:t xml:space="preserve">handeling </w:t>
      </w:r>
      <w:r w:rsidR="002C5E28" w:rsidRPr="00994AC8">
        <w:rPr>
          <w:rFonts w:ascii="Tahoma" w:hAnsi="Tahoma" w:cs="Tahoma"/>
          <w:b/>
          <w:sz w:val="20"/>
          <w:szCs w:val="20"/>
        </w:rPr>
        <w:t xml:space="preserve">van </w:t>
      </w:r>
      <w:r w:rsidR="003906CE" w:rsidRPr="00994AC8">
        <w:rPr>
          <w:rFonts w:ascii="Tahoma" w:hAnsi="Tahoma" w:cs="Tahoma"/>
          <w:b/>
          <w:sz w:val="20"/>
          <w:szCs w:val="20"/>
        </w:rPr>
        <w:t xml:space="preserve">de </w:t>
      </w:r>
      <w:r w:rsidR="00140ED7" w:rsidRPr="00994AC8">
        <w:rPr>
          <w:rFonts w:ascii="Tahoma" w:hAnsi="Tahoma" w:cs="Tahoma"/>
          <w:b/>
          <w:sz w:val="20"/>
          <w:szCs w:val="20"/>
        </w:rPr>
        <w:t>koopwoning</w:t>
      </w:r>
      <w:r w:rsidR="003906CE" w:rsidRPr="00994AC8">
        <w:rPr>
          <w:rFonts w:ascii="Tahoma" w:hAnsi="Tahoma" w:cs="Tahoma"/>
          <w:b/>
          <w:sz w:val="20"/>
          <w:szCs w:val="20"/>
        </w:rPr>
        <w:t xml:space="preserve"> de grootste zorgenpost</w:t>
      </w:r>
      <w:r w:rsidR="002C5E28" w:rsidRPr="00994AC8">
        <w:rPr>
          <w:rFonts w:ascii="Tahoma" w:hAnsi="Tahoma" w:cs="Tahoma"/>
          <w:b/>
          <w:sz w:val="20"/>
          <w:szCs w:val="20"/>
        </w:rPr>
        <w:t xml:space="preserve"> is</w:t>
      </w:r>
      <w:r w:rsidR="00140ED7" w:rsidRPr="00994AC8">
        <w:rPr>
          <w:rFonts w:ascii="Tahoma" w:hAnsi="Tahoma" w:cs="Tahoma"/>
          <w:b/>
          <w:sz w:val="20"/>
          <w:szCs w:val="20"/>
        </w:rPr>
        <w:t xml:space="preserve">. </w:t>
      </w:r>
      <w:r w:rsidR="00D04FB3">
        <w:rPr>
          <w:rFonts w:ascii="Tahoma" w:hAnsi="Tahoma" w:cs="Tahoma"/>
          <w:b/>
          <w:sz w:val="20"/>
          <w:szCs w:val="20"/>
        </w:rPr>
        <w:t>Onder scheiders leven veel vragen</w:t>
      </w:r>
      <w:r w:rsidR="00001258">
        <w:rPr>
          <w:rFonts w:ascii="Tahoma" w:hAnsi="Tahoma" w:cs="Tahoma"/>
          <w:b/>
          <w:sz w:val="20"/>
          <w:szCs w:val="20"/>
        </w:rPr>
        <w:t>:</w:t>
      </w:r>
      <w:r w:rsidR="00D04FB3">
        <w:rPr>
          <w:rFonts w:ascii="Tahoma" w:hAnsi="Tahoma" w:cs="Tahoma"/>
          <w:b/>
          <w:sz w:val="20"/>
          <w:szCs w:val="20"/>
        </w:rPr>
        <w:t xml:space="preserve"> w</w:t>
      </w:r>
      <w:r w:rsidR="003906CE" w:rsidRPr="00994AC8">
        <w:rPr>
          <w:rFonts w:ascii="Tahoma" w:hAnsi="Tahoma" w:cs="Tahoma"/>
          <w:b/>
          <w:bCs/>
          <w:sz w:val="20"/>
          <w:szCs w:val="20"/>
        </w:rPr>
        <w:t>ie blijft in het huis wone</w:t>
      </w:r>
      <w:r w:rsidR="00C66BA7">
        <w:rPr>
          <w:rFonts w:ascii="Tahoma" w:hAnsi="Tahoma" w:cs="Tahoma"/>
          <w:b/>
          <w:bCs/>
          <w:sz w:val="20"/>
          <w:szCs w:val="20"/>
        </w:rPr>
        <w:t>n e</w:t>
      </w:r>
      <w:r w:rsidR="00D04FB3">
        <w:rPr>
          <w:rFonts w:ascii="Tahoma" w:hAnsi="Tahoma" w:cs="Tahoma"/>
          <w:b/>
          <w:bCs/>
          <w:sz w:val="20"/>
          <w:szCs w:val="20"/>
        </w:rPr>
        <w:t>n w</w:t>
      </w:r>
      <w:r w:rsidR="003906CE" w:rsidRPr="00994AC8">
        <w:rPr>
          <w:rFonts w:ascii="Tahoma" w:hAnsi="Tahoma" w:cs="Tahoma"/>
          <w:b/>
          <w:bCs/>
          <w:sz w:val="20"/>
          <w:szCs w:val="20"/>
        </w:rPr>
        <w:t>at zijn de financiële</w:t>
      </w:r>
      <w:r w:rsidR="00C66BA7">
        <w:rPr>
          <w:rFonts w:ascii="Tahoma" w:hAnsi="Tahoma" w:cs="Tahoma"/>
          <w:b/>
          <w:bCs/>
          <w:sz w:val="20"/>
          <w:szCs w:val="20"/>
        </w:rPr>
        <w:t xml:space="preserve"> gevolgen </w:t>
      </w:r>
      <w:r w:rsidR="003906CE" w:rsidRPr="00994AC8">
        <w:rPr>
          <w:rFonts w:ascii="Tahoma" w:hAnsi="Tahoma" w:cs="Tahoma"/>
          <w:b/>
          <w:bCs/>
          <w:sz w:val="20"/>
          <w:szCs w:val="20"/>
        </w:rPr>
        <w:t xml:space="preserve">daarvan? </w:t>
      </w:r>
      <w:r w:rsidR="00D04FB3">
        <w:rPr>
          <w:rFonts w:ascii="Tahoma" w:hAnsi="Tahoma" w:cs="Tahoma"/>
          <w:b/>
          <w:bCs/>
          <w:sz w:val="20"/>
          <w:szCs w:val="20"/>
        </w:rPr>
        <w:t>Hoe zit het met de hypotheekrenteaftrek? En</w:t>
      </w:r>
      <w:r w:rsidR="00C66BA7">
        <w:rPr>
          <w:rFonts w:ascii="Tahoma" w:hAnsi="Tahoma" w:cs="Tahoma"/>
          <w:b/>
          <w:bCs/>
          <w:sz w:val="20"/>
          <w:szCs w:val="20"/>
        </w:rPr>
        <w:t xml:space="preserve"> met</w:t>
      </w:r>
      <w:r w:rsidR="00D04FB3">
        <w:rPr>
          <w:rFonts w:ascii="Tahoma" w:hAnsi="Tahoma" w:cs="Tahoma"/>
          <w:b/>
          <w:bCs/>
          <w:sz w:val="20"/>
          <w:szCs w:val="20"/>
        </w:rPr>
        <w:t xml:space="preserve"> toeslagen?</w:t>
      </w:r>
      <w:r w:rsidR="003906CE" w:rsidRPr="00994AC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A239D" w:rsidRPr="00994AC8">
        <w:rPr>
          <w:rFonts w:ascii="Tahoma" w:hAnsi="Tahoma" w:cs="Tahoma"/>
          <w:b/>
          <w:bCs/>
          <w:sz w:val="20"/>
          <w:szCs w:val="20"/>
        </w:rPr>
        <w:t>D</w:t>
      </w:r>
      <w:r w:rsidR="007F7DC4">
        <w:rPr>
          <w:rFonts w:ascii="Tahoma" w:hAnsi="Tahoma" w:cs="Tahoma"/>
          <w:b/>
          <w:bCs/>
          <w:sz w:val="20"/>
          <w:szCs w:val="20"/>
        </w:rPr>
        <w:t xml:space="preserve">aarom beantwoordt de </w:t>
      </w:r>
      <w:r w:rsidR="00C67BE2" w:rsidRPr="00994AC8">
        <w:rPr>
          <w:rFonts w:ascii="Tahoma" w:hAnsi="Tahoma" w:cs="Tahoma"/>
          <w:b/>
          <w:bCs/>
          <w:sz w:val="20"/>
          <w:szCs w:val="20"/>
        </w:rPr>
        <w:t>Belastingdienst</w:t>
      </w:r>
      <w:r w:rsidR="007F7DC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66BA7">
        <w:rPr>
          <w:rFonts w:ascii="Tahoma" w:hAnsi="Tahoma" w:cs="Tahoma"/>
          <w:b/>
          <w:bCs/>
          <w:sz w:val="20"/>
          <w:szCs w:val="20"/>
        </w:rPr>
        <w:t>in dit artikel</w:t>
      </w:r>
      <w:r w:rsidR="00FF7C81" w:rsidRPr="00994AC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515F6">
        <w:rPr>
          <w:rFonts w:ascii="Tahoma" w:hAnsi="Tahoma" w:cs="Tahoma"/>
          <w:b/>
          <w:bCs/>
          <w:sz w:val="20"/>
          <w:szCs w:val="20"/>
        </w:rPr>
        <w:t>veel</w:t>
      </w:r>
      <w:r w:rsidR="00A0400C" w:rsidRPr="00994AC8">
        <w:rPr>
          <w:rFonts w:ascii="Tahoma" w:hAnsi="Tahoma" w:cs="Tahoma"/>
          <w:b/>
          <w:bCs/>
          <w:sz w:val="20"/>
          <w:szCs w:val="20"/>
        </w:rPr>
        <w:t>gestelde</w:t>
      </w:r>
      <w:proofErr w:type="spellEnd"/>
      <w:r w:rsidR="00A0400C" w:rsidRPr="00994AC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04FB3">
        <w:rPr>
          <w:rFonts w:ascii="Tahoma" w:hAnsi="Tahoma" w:cs="Tahoma"/>
          <w:b/>
          <w:bCs/>
          <w:sz w:val="20"/>
          <w:szCs w:val="20"/>
        </w:rPr>
        <w:t>belasting</w:t>
      </w:r>
      <w:r w:rsidR="00A0400C" w:rsidRPr="00994AC8">
        <w:rPr>
          <w:rFonts w:ascii="Tahoma" w:hAnsi="Tahoma" w:cs="Tahoma"/>
          <w:b/>
          <w:bCs/>
          <w:sz w:val="20"/>
          <w:szCs w:val="20"/>
        </w:rPr>
        <w:t xml:space="preserve">vragen van </w:t>
      </w:r>
      <w:r w:rsidR="00F959E2">
        <w:rPr>
          <w:rFonts w:ascii="Tahoma" w:hAnsi="Tahoma" w:cs="Tahoma"/>
          <w:b/>
          <w:sz w:val="20"/>
          <w:szCs w:val="20"/>
        </w:rPr>
        <w:t>scheiders met een koopwoning.</w:t>
      </w:r>
      <w:r w:rsidR="00A0400C" w:rsidRPr="00994AC8">
        <w:rPr>
          <w:rFonts w:ascii="Tahoma" w:hAnsi="Tahoma" w:cs="Tahoma"/>
          <w:b/>
          <w:sz w:val="20"/>
          <w:szCs w:val="20"/>
        </w:rPr>
        <w:t xml:space="preserve"> </w:t>
      </w:r>
    </w:p>
    <w:p w14:paraId="5ECC3871" w14:textId="181F0407" w:rsidR="006B2F26" w:rsidRPr="00994AC8" w:rsidRDefault="00C66BA7" w:rsidP="00E26BBF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Veel stellen die </w:t>
      </w:r>
      <w:r w:rsidR="00D22401">
        <w:rPr>
          <w:rFonts w:ascii="Tahoma" w:hAnsi="Tahoma" w:cs="Tahoma"/>
          <w:sz w:val="20"/>
          <w:szCs w:val="20"/>
        </w:rPr>
        <w:t xml:space="preserve">scheiden of </w:t>
      </w:r>
      <w:r>
        <w:rPr>
          <w:rFonts w:ascii="Tahoma" w:hAnsi="Tahoma" w:cs="Tahoma"/>
          <w:sz w:val="20"/>
          <w:szCs w:val="20"/>
        </w:rPr>
        <w:t>uit elkaar gaan</w:t>
      </w:r>
      <w:r w:rsidR="0000125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hebben moeite om hun belastingzaken te regelen.</w:t>
      </w:r>
      <w:r w:rsidRPr="00994AC8" w:rsidDel="00C66BA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 w:rsidR="00C17773" w:rsidRPr="00994AC8">
        <w:rPr>
          <w:rFonts w:ascii="Tahoma" w:hAnsi="Tahoma" w:cs="Tahoma"/>
          <w:sz w:val="20"/>
          <w:szCs w:val="20"/>
        </w:rPr>
        <w:t xml:space="preserve">e </w:t>
      </w:r>
      <w:r w:rsidR="00FB1E9F" w:rsidRPr="00994AC8">
        <w:rPr>
          <w:rFonts w:ascii="Tahoma" w:hAnsi="Tahoma" w:cs="Tahoma"/>
          <w:sz w:val="20"/>
          <w:szCs w:val="20"/>
        </w:rPr>
        <w:t xml:space="preserve">Belastingdienst </w:t>
      </w:r>
      <w:r w:rsidR="003906CE" w:rsidRPr="00994AC8">
        <w:rPr>
          <w:rFonts w:ascii="Tahoma" w:hAnsi="Tahoma" w:cs="Tahoma"/>
          <w:sz w:val="20"/>
          <w:szCs w:val="20"/>
        </w:rPr>
        <w:t xml:space="preserve">voert daarom </w:t>
      </w:r>
      <w:r w:rsidR="000E4F8B" w:rsidRPr="00994AC8">
        <w:rPr>
          <w:rFonts w:ascii="Tahoma" w:hAnsi="Tahoma" w:cs="Tahoma"/>
          <w:sz w:val="20"/>
          <w:szCs w:val="20"/>
        </w:rPr>
        <w:t>de campagne</w:t>
      </w:r>
      <w:r w:rsidR="006F15BD" w:rsidRPr="00994AC8">
        <w:rPr>
          <w:rFonts w:ascii="Tahoma" w:hAnsi="Tahoma" w:cs="Tahoma"/>
          <w:sz w:val="20"/>
          <w:szCs w:val="20"/>
        </w:rPr>
        <w:t xml:space="preserve"> ‘</w:t>
      </w:r>
      <w:r w:rsidR="00C67BE2" w:rsidRPr="00994AC8">
        <w:rPr>
          <w:rFonts w:ascii="Tahoma" w:hAnsi="Tahoma" w:cs="Tahoma"/>
          <w:sz w:val="20"/>
          <w:szCs w:val="20"/>
        </w:rPr>
        <w:t>Wilt u</w:t>
      </w:r>
      <w:r w:rsidR="006F15BD" w:rsidRPr="00994AC8">
        <w:rPr>
          <w:rFonts w:ascii="Tahoma" w:hAnsi="Tahoma" w:cs="Tahoma"/>
          <w:sz w:val="20"/>
          <w:szCs w:val="20"/>
        </w:rPr>
        <w:t xml:space="preserve"> verder, maar niet </w:t>
      </w:r>
      <w:r w:rsidR="00C67BE2" w:rsidRPr="00994AC8">
        <w:rPr>
          <w:rFonts w:ascii="Tahoma" w:hAnsi="Tahoma" w:cs="Tahoma"/>
          <w:sz w:val="20"/>
          <w:szCs w:val="20"/>
        </w:rPr>
        <w:t>met elkaar</w:t>
      </w:r>
      <w:r w:rsidR="006F15BD" w:rsidRPr="00994AC8">
        <w:rPr>
          <w:rFonts w:ascii="Tahoma" w:hAnsi="Tahoma" w:cs="Tahoma"/>
          <w:sz w:val="20"/>
          <w:szCs w:val="20"/>
        </w:rPr>
        <w:t>’</w:t>
      </w:r>
      <w:r w:rsidR="003906CE" w:rsidRPr="00994AC8">
        <w:rPr>
          <w:rFonts w:ascii="Tahoma" w:hAnsi="Tahoma" w:cs="Tahoma"/>
          <w:sz w:val="20"/>
          <w:szCs w:val="20"/>
        </w:rPr>
        <w:t xml:space="preserve"> om</w:t>
      </w:r>
      <w:r w:rsidR="006F15BD" w:rsidRPr="00994AC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hen</w:t>
      </w:r>
      <w:r w:rsidR="00C77BEF">
        <w:rPr>
          <w:rFonts w:ascii="Tahoma" w:hAnsi="Tahoma" w:cs="Tahoma"/>
          <w:sz w:val="20"/>
          <w:szCs w:val="20"/>
        </w:rPr>
        <w:t xml:space="preserve"> </w:t>
      </w:r>
      <w:r w:rsidR="00D22401">
        <w:rPr>
          <w:rFonts w:ascii="Tahoma" w:hAnsi="Tahoma" w:cs="Tahoma"/>
          <w:sz w:val="20"/>
          <w:szCs w:val="20"/>
        </w:rPr>
        <w:t>hierbij te helpen</w:t>
      </w:r>
      <w:r w:rsidR="007F7DC4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Zo </w:t>
      </w:r>
      <w:r w:rsidR="007F7DC4">
        <w:rPr>
          <w:rFonts w:ascii="Tahoma" w:hAnsi="Tahoma" w:cs="Tahoma"/>
          <w:sz w:val="20"/>
          <w:szCs w:val="20"/>
        </w:rPr>
        <w:t xml:space="preserve">zet je met </w:t>
      </w:r>
      <w:r>
        <w:rPr>
          <w:rFonts w:ascii="Tahoma" w:hAnsi="Tahoma" w:cs="Tahoma"/>
          <w:sz w:val="20"/>
          <w:szCs w:val="20"/>
        </w:rPr>
        <w:t>de persoonlijke</w:t>
      </w:r>
      <w:r w:rsidR="0067104E" w:rsidRPr="00CB0808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2C5E28" w:rsidRPr="00CB0808">
          <w:rPr>
            <w:rStyle w:val="Hyperlink"/>
            <w:rFonts w:ascii="Tahoma" w:hAnsi="Tahoma" w:cs="Tahoma"/>
            <w:sz w:val="20"/>
            <w:szCs w:val="20"/>
          </w:rPr>
          <w:t>scheiden-</w:t>
        </w:r>
        <w:r w:rsidR="0067104E" w:rsidRPr="00CB0808">
          <w:rPr>
            <w:rStyle w:val="Hyperlink"/>
            <w:rFonts w:ascii="Tahoma" w:hAnsi="Tahoma" w:cs="Tahoma"/>
            <w:sz w:val="20"/>
            <w:szCs w:val="20"/>
          </w:rPr>
          <w:t>checklist</w:t>
        </w:r>
      </w:hyperlink>
      <w:r w:rsidR="003906CE" w:rsidRPr="00994AC8">
        <w:rPr>
          <w:rFonts w:ascii="Tahoma" w:hAnsi="Tahoma" w:cs="Tahoma"/>
          <w:sz w:val="20"/>
          <w:szCs w:val="20"/>
        </w:rPr>
        <w:t xml:space="preserve"> </w:t>
      </w:r>
      <w:r w:rsidR="007F7DC4">
        <w:rPr>
          <w:rFonts w:ascii="Tahoma" w:hAnsi="Tahoma" w:cs="Tahoma"/>
          <w:sz w:val="20"/>
          <w:szCs w:val="20"/>
        </w:rPr>
        <w:t>duidelijk op een rij aan welke belastingen en toeslagen je moet denken.</w:t>
      </w:r>
      <w:r w:rsidR="00C62058">
        <w:rPr>
          <w:rFonts w:ascii="Tahoma" w:hAnsi="Tahoma" w:cs="Tahoma"/>
          <w:sz w:val="20"/>
          <w:szCs w:val="20"/>
        </w:rPr>
        <w:t xml:space="preserve"> </w:t>
      </w:r>
      <w:r w:rsidR="00302FDD">
        <w:rPr>
          <w:rFonts w:ascii="Tahoma" w:hAnsi="Tahoma" w:cs="Tahoma"/>
          <w:sz w:val="20"/>
          <w:szCs w:val="20"/>
        </w:rPr>
        <w:t xml:space="preserve">Ook voor scheiders die samen een koopwoning hadden of hebben. De Belastingdienst geeft antwoord op </w:t>
      </w:r>
      <w:r w:rsidR="00B8496E" w:rsidRPr="00994AC8">
        <w:rPr>
          <w:rFonts w:ascii="Tahoma" w:hAnsi="Tahoma" w:cs="Tahoma"/>
          <w:sz w:val="20"/>
          <w:szCs w:val="20"/>
        </w:rPr>
        <w:t>v</w:t>
      </w:r>
      <w:r w:rsidR="00C92B02" w:rsidRPr="00994AC8">
        <w:rPr>
          <w:rFonts w:ascii="Tahoma" w:hAnsi="Tahoma" w:cs="Tahoma"/>
          <w:sz w:val="20"/>
          <w:szCs w:val="20"/>
        </w:rPr>
        <w:t xml:space="preserve">ijf </w:t>
      </w:r>
      <w:proofErr w:type="spellStart"/>
      <w:r w:rsidR="00D22401">
        <w:rPr>
          <w:rFonts w:ascii="Tahoma" w:hAnsi="Tahoma" w:cs="Tahoma"/>
          <w:sz w:val="20"/>
          <w:szCs w:val="20"/>
        </w:rPr>
        <w:t>veel</w:t>
      </w:r>
      <w:r w:rsidR="00B8496E" w:rsidRPr="00994AC8">
        <w:rPr>
          <w:rFonts w:ascii="Tahoma" w:hAnsi="Tahoma" w:cs="Tahoma"/>
          <w:sz w:val="20"/>
          <w:szCs w:val="20"/>
        </w:rPr>
        <w:t>gestelde</w:t>
      </w:r>
      <w:proofErr w:type="spellEnd"/>
      <w:r w:rsidR="00B8496E" w:rsidRPr="00994AC8">
        <w:rPr>
          <w:rFonts w:ascii="Tahoma" w:hAnsi="Tahoma" w:cs="Tahoma"/>
          <w:sz w:val="20"/>
          <w:szCs w:val="20"/>
        </w:rPr>
        <w:t xml:space="preserve"> vragen </w:t>
      </w:r>
      <w:r w:rsidR="00D22401">
        <w:rPr>
          <w:rFonts w:ascii="Tahoma" w:hAnsi="Tahoma" w:cs="Tahoma"/>
          <w:sz w:val="20"/>
          <w:szCs w:val="20"/>
        </w:rPr>
        <w:t xml:space="preserve">over </w:t>
      </w:r>
      <w:r w:rsidR="002515F6">
        <w:rPr>
          <w:rFonts w:ascii="Tahoma" w:hAnsi="Tahoma" w:cs="Tahoma"/>
          <w:sz w:val="20"/>
          <w:szCs w:val="20"/>
        </w:rPr>
        <w:t>dit</w:t>
      </w:r>
      <w:r w:rsidR="00D22401">
        <w:rPr>
          <w:rFonts w:ascii="Tahoma" w:hAnsi="Tahoma" w:cs="Tahoma"/>
          <w:sz w:val="20"/>
          <w:szCs w:val="20"/>
        </w:rPr>
        <w:t xml:space="preserve"> onderwerp.</w:t>
      </w:r>
      <w:r w:rsidR="00073BF8">
        <w:rPr>
          <w:rFonts w:ascii="Tahoma" w:hAnsi="Tahoma" w:cs="Tahoma"/>
          <w:sz w:val="20"/>
          <w:szCs w:val="20"/>
        </w:rPr>
        <w:br/>
      </w:r>
    </w:p>
    <w:p w14:paraId="4A279923" w14:textId="3F176D3A" w:rsidR="00994AC8" w:rsidRPr="00E13F0F" w:rsidRDefault="00AA239D" w:rsidP="00E13F0F">
      <w:pPr>
        <w:pStyle w:val="Lijstalinea"/>
        <w:numPr>
          <w:ilvl w:val="0"/>
          <w:numId w:val="15"/>
        </w:numPr>
        <w:spacing w:line="240" w:lineRule="auto"/>
        <w:ind w:left="360"/>
        <w:rPr>
          <w:rFonts w:ascii="Tahoma" w:hAnsi="Tahoma" w:cs="Tahoma"/>
          <w:b/>
          <w:sz w:val="20"/>
          <w:szCs w:val="20"/>
        </w:rPr>
      </w:pPr>
      <w:r w:rsidRPr="00E26BBF">
        <w:rPr>
          <w:rFonts w:ascii="Tahoma" w:hAnsi="Tahoma" w:cs="Tahoma"/>
          <w:b/>
          <w:sz w:val="20"/>
          <w:szCs w:val="20"/>
        </w:rPr>
        <w:t>Hoe zit het met de v</w:t>
      </w:r>
      <w:r w:rsidR="002E5FB1" w:rsidRPr="00E26BBF">
        <w:rPr>
          <w:rFonts w:ascii="Tahoma" w:hAnsi="Tahoma" w:cs="Tahoma"/>
          <w:b/>
          <w:sz w:val="20"/>
          <w:szCs w:val="20"/>
        </w:rPr>
        <w:t>oorlopige aanslag</w:t>
      </w:r>
      <w:r w:rsidR="002E5FB1" w:rsidRPr="00E13F0F">
        <w:rPr>
          <w:rFonts w:ascii="Tahoma" w:hAnsi="Tahoma" w:cs="Tahoma"/>
          <w:b/>
          <w:sz w:val="20"/>
          <w:szCs w:val="20"/>
        </w:rPr>
        <w:t xml:space="preserve"> en toeslagen</w:t>
      </w:r>
      <w:r w:rsidRPr="00E13F0F">
        <w:rPr>
          <w:rFonts w:ascii="Tahoma" w:hAnsi="Tahoma" w:cs="Tahoma"/>
          <w:b/>
          <w:sz w:val="20"/>
          <w:szCs w:val="20"/>
        </w:rPr>
        <w:t>?</w:t>
      </w:r>
      <w:r w:rsidR="008C22D6" w:rsidRPr="00E13F0F">
        <w:rPr>
          <w:rFonts w:ascii="Tahoma" w:hAnsi="Tahoma" w:cs="Tahoma"/>
          <w:b/>
          <w:sz w:val="20"/>
          <w:szCs w:val="20"/>
        </w:rPr>
        <w:t xml:space="preserve"> </w:t>
      </w:r>
    </w:p>
    <w:p w14:paraId="53049E4E" w14:textId="78EA2DF2" w:rsidR="00B47593" w:rsidRPr="00994AC8" w:rsidRDefault="002E5FB1" w:rsidP="00E26BBF">
      <w:pPr>
        <w:spacing w:line="240" w:lineRule="auto"/>
        <w:rPr>
          <w:rFonts w:ascii="Tahoma" w:hAnsi="Tahoma" w:cs="Tahoma"/>
          <w:sz w:val="20"/>
          <w:szCs w:val="20"/>
        </w:rPr>
      </w:pPr>
      <w:r w:rsidRPr="00994AC8">
        <w:rPr>
          <w:rFonts w:ascii="Tahoma" w:hAnsi="Tahoma" w:cs="Tahoma"/>
          <w:sz w:val="20"/>
          <w:szCs w:val="20"/>
        </w:rPr>
        <w:t xml:space="preserve">Een scheiding zorgt vaak voor een verandering in </w:t>
      </w:r>
      <w:r w:rsidR="00DB4A5C">
        <w:rPr>
          <w:rFonts w:ascii="Tahoma" w:hAnsi="Tahoma" w:cs="Tahoma"/>
          <w:sz w:val="20"/>
          <w:szCs w:val="20"/>
        </w:rPr>
        <w:t>je</w:t>
      </w:r>
      <w:r w:rsidRPr="00994AC8">
        <w:rPr>
          <w:rFonts w:ascii="Tahoma" w:hAnsi="Tahoma" w:cs="Tahoma"/>
          <w:sz w:val="20"/>
          <w:szCs w:val="20"/>
        </w:rPr>
        <w:t xml:space="preserve"> financiële situatie.</w:t>
      </w:r>
      <w:r w:rsidR="00DB4A5C">
        <w:rPr>
          <w:rFonts w:ascii="Tahoma" w:hAnsi="Tahoma" w:cs="Tahoma"/>
          <w:sz w:val="20"/>
          <w:szCs w:val="20"/>
        </w:rPr>
        <w:t xml:space="preserve"> </w:t>
      </w:r>
      <w:r w:rsidRPr="00994AC8">
        <w:rPr>
          <w:rFonts w:ascii="Tahoma" w:hAnsi="Tahoma" w:cs="Tahoma"/>
          <w:sz w:val="20"/>
          <w:szCs w:val="20"/>
        </w:rPr>
        <w:t xml:space="preserve">Het is daarom verstandig </w:t>
      </w:r>
      <w:r w:rsidR="00DB4A5C">
        <w:rPr>
          <w:rFonts w:ascii="Tahoma" w:hAnsi="Tahoma" w:cs="Tahoma"/>
          <w:sz w:val="20"/>
          <w:szCs w:val="20"/>
        </w:rPr>
        <w:t>je</w:t>
      </w:r>
      <w:r w:rsidRPr="00994AC8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Pr="00994AC8">
          <w:rPr>
            <w:rStyle w:val="Hyperlink"/>
            <w:rFonts w:ascii="Tahoma" w:hAnsi="Tahoma" w:cs="Tahoma"/>
            <w:sz w:val="20"/>
            <w:szCs w:val="20"/>
          </w:rPr>
          <w:t>voorlopige aanslag</w:t>
        </w:r>
      </w:hyperlink>
      <w:r w:rsidRPr="00994AC8">
        <w:rPr>
          <w:rFonts w:ascii="Tahoma" w:hAnsi="Tahoma" w:cs="Tahoma"/>
          <w:sz w:val="20"/>
          <w:szCs w:val="20"/>
        </w:rPr>
        <w:t xml:space="preserve"> aan te passen. Veel mensen </w:t>
      </w:r>
      <w:r w:rsidR="00F43EAB">
        <w:rPr>
          <w:rFonts w:ascii="Tahoma" w:hAnsi="Tahoma" w:cs="Tahoma"/>
          <w:sz w:val="20"/>
          <w:szCs w:val="20"/>
        </w:rPr>
        <w:t xml:space="preserve">krijgen </w:t>
      </w:r>
      <w:r w:rsidR="00E53080">
        <w:rPr>
          <w:rFonts w:ascii="Tahoma" w:hAnsi="Tahoma" w:cs="Tahoma"/>
          <w:sz w:val="20"/>
          <w:szCs w:val="20"/>
        </w:rPr>
        <w:t>bijvoorbeeld</w:t>
      </w:r>
      <w:r w:rsidRPr="00994AC8">
        <w:rPr>
          <w:rFonts w:ascii="Tahoma" w:hAnsi="Tahoma" w:cs="Tahoma"/>
          <w:sz w:val="20"/>
          <w:szCs w:val="20"/>
        </w:rPr>
        <w:t xml:space="preserve"> </w:t>
      </w:r>
      <w:r w:rsidR="00F43EAB">
        <w:rPr>
          <w:rFonts w:ascii="Tahoma" w:hAnsi="Tahoma" w:cs="Tahoma"/>
          <w:sz w:val="20"/>
          <w:szCs w:val="20"/>
        </w:rPr>
        <w:t xml:space="preserve">maandelijks </w:t>
      </w:r>
      <w:r w:rsidRPr="00994AC8">
        <w:rPr>
          <w:rFonts w:ascii="Tahoma" w:hAnsi="Tahoma" w:cs="Tahoma"/>
          <w:sz w:val="20"/>
          <w:szCs w:val="20"/>
        </w:rPr>
        <w:t xml:space="preserve">een deel </w:t>
      </w:r>
      <w:r w:rsidR="00EF6B92" w:rsidRPr="00994AC8">
        <w:rPr>
          <w:rFonts w:ascii="Tahoma" w:hAnsi="Tahoma" w:cs="Tahoma"/>
          <w:sz w:val="20"/>
          <w:szCs w:val="20"/>
        </w:rPr>
        <w:t xml:space="preserve">van </w:t>
      </w:r>
      <w:r w:rsidRPr="00994AC8">
        <w:rPr>
          <w:rFonts w:ascii="Tahoma" w:hAnsi="Tahoma" w:cs="Tahoma"/>
          <w:sz w:val="20"/>
          <w:szCs w:val="20"/>
        </w:rPr>
        <w:t xml:space="preserve">de hypotheekrenteaftrek </w:t>
      </w:r>
      <w:r w:rsidR="00E53080">
        <w:rPr>
          <w:rFonts w:ascii="Tahoma" w:hAnsi="Tahoma" w:cs="Tahoma"/>
          <w:sz w:val="20"/>
          <w:szCs w:val="20"/>
        </w:rPr>
        <w:t>terug</w:t>
      </w:r>
      <w:r w:rsidRPr="00994AC8">
        <w:rPr>
          <w:rFonts w:ascii="Tahoma" w:hAnsi="Tahoma" w:cs="Tahoma"/>
          <w:sz w:val="20"/>
          <w:szCs w:val="20"/>
        </w:rPr>
        <w:t xml:space="preserve">. </w:t>
      </w:r>
      <w:r w:rsidR="00F43EAB">
        <w:rPr>
          <w:rFonts w:ascii="Tahoma" w:hAnsi="Tahoma" w:cs="Tahoma"/>
          <w:sz w:val="20"/>
          <w:szCs w:val="20"/>
        </w:rPr>
        <w:t xml:space="preserve">Of je gaat partneralimentatie betalen of ontvangen. </w:t>
      </w:r>
      <w:r w:rsidRPr="00994AC8">
        <w:rPr>
          <w:rFonts w:ascii="Tahoma" w:hAnsi="Tahoma" w:cs="Tahoma"/>
          <w:sz w:val="20"/>
          <w:szCs w:val="20"/>
        </w:rPr>
        <w:t xml:space="preserve">Geef wijzigingen </w:t>
      </w:r>
      <w:r w:rsidR="00C77BEF">
        <w:rPr>
          <w:rFonts w:ascii="Tahoma" w:hAnsi="Tahoma" w:cs="Tahoma"/>
          <w:sz w:val="20"/>
          <w:szCs w:val="20"/>
        </w:rPr>
        <w:t xml:space="preserve">in </w:t>
      </w:r>
      <w:r w:rsidR="00DB4A5C">
        <w:rPr>
          <w:rFonts w:ascii="Tahoma" w:hAnsi="Tahoma" w:cs="Tahoma"/>
          <w:sz w:val="20"/>
          <w:szCs w:val="20"/>
        </w:rPr>
        <w:t>je</w:t>
      </w:r>
      <w:r w:rsidRPr="00994AC8">
        <w:rPr>
          <w:rFonts w:ascii="Tahoma" w:hAnsi="Tahoma" w:cs="Tahoma"/>
          <w:sz w:val="20"/>
          <w:szCs w:val="20"/>
        </w:rPr>
        <w:t xml:space="preserve"> voorlopige aanslag zo snel mogelijk</w:t>
      </w:r>
      <w:r w:rsidR="006B2F26">
        <w:rPr>
          <w:rFonts w:ascii="Tahoma" w:hAnsi="Tahoma" w:cs="Tahoma"/>
          <w:sz w:val="20"/>
          <w:szCs w:val="20"/>
        </w:rPr>
        <w:t xml:space="preserve"> door.</w:t>
      </w:r>
      <w:r w:rsidRPr="00994AC8">
        <w:rPr>
          <w:rFonts w:ascii="Tahoma" w:hAnsi="Tahoma" w:cs="Tahoma"/>
          <w:sz w:val="20"/>
          <w:szCs w:val="20"/>
        </w:rPr>
        <w:t xml:space="preserve"> </w:t>
      </w:r>
      <w:r w:rsidR="006B2F26">
        <w:rPr>
          <w:rFonts w:ascii="Tahoma" w:hAnsi="Tahoma" w:cs="Tahoma"/>
          <w:sz w:val="20"/>
          <w:szCs w:val="20"/>
        </w:rPr>
        <w:t xml:space="preserve">Hoe? </w:t>
      </w:r>
      <w:r w:rsidR="00EA4C0D">
        <w:rPr>
          <w:rFonts w:ascii="Tahoma" w:hAnsi="Tahoma" w:cs="Tahoma"/>
          <w:sz w:val="20"/>
          <w:szCs w:val="20"/>
        </w:rPr>
        <w:t xml:space="preserve">In </w:t>
      </w:r>
      <w:hyperlink r:id="rId10" w:history="1">
        <w:r w:rsidR="006B2F26" w:rsidRPr="006B2F26">
          <w:rPr>
            <w:rStyle w:val="Hyperlink"/>
            <w:rFonts w:ascii="Tahoma" w:hAnsi="Tahoma" w:cs="Tahoma"/>
            <w:sz w:val="20"/>
            <w:szCs w:val="20"/>
          </w:rPr>
          <w:t>vier stappen</w:t>
        </w:r>
      </w:hyperlink>
      <w:r w:rsidR="006B2F26">
        <w:rPr>
          <w:rFonts w:ascii="Tahoma" w:hAnsi="Tahoma" w:cs="Tahoma"/>
          <w:sz w:val="20"/>
          <w:szCs w:val="20"/>
        </w:rPr>
        <w:t xml:space="preserve"> </w:t>
      </w:r>
      <w:r w:rsidR="00EA4C0D">
        <w:rPr>
          <w:rFonts w:ascii="Tahoma" w:hAnsi="Tahoma" w:cs="Tahoma"/>
          <w:sz w:val="20"/>
          <w:szCs w:val="20"/>
        </w:rPr>
        <w:t>pas je</w:t>
      </w:r>
      <w:r w:rsidR="006B2F26">
        <w:rPr>
          <w:rFonts w:ascii="Tahoma" w:hAnsi="Tahoma" w:cs="Tahoma"/>
          <w:sz w:val="20"/>
          <w:szCs w:val="20"/>
        </w:rPr>
        <w:t xml:space="preserve"> zelf je voorlopige aanslag online aan</w:t>
      </w:r>
      <w:r w:rsidR="00EA4C0D">
        <w:rPr>
          <w:rFonts w:ascii="Tahoma" w:hAnsi="Tahoma" w:cs="Tahoma"/>
          <w:sz w:val="20"/>
          <w:szCs w:val="20"/>
        </w:rPr>
        <w:t>.</w:t>
      </w:r>
      <w:r w:rsidR="00156994">
        <w:rPr>
          <w:rFonts w:ascii="Tahoma" w:hAnsi="Tahoma" w:cs="Tahoma"/>
          <w:sz w:val="20"/>
          <w:szCs w:val="20"/>
        </w:rPr>
        <w:br/>
      </w:r>
      <w:r w:rsidR="005467BF">
        <w:rPr>
          <w:rStyle w:val="Hyperlink"/>
          <w:rFonts w:ascii="Tahoma" w:hAnsi="Tahoma" w:cs="Tahoma"/>
          <w:sz w:val="20"/>
          <w:szCs w:val="20"/>
        </w:rPr>
        <w:br/>
      </w:r>
      <w:r w:rsidR="005467BF" w:rsidRPr="0067071D">
        <w:rPr>
          <w:rFonts w:ascii="Tahoma" w:hAnsi="Tahoma" w:cs="Tahoma"/>
          <w:sz w:val="20"/>
          <w:szCs w:val="20"/>
        </w:rPr>
        <w:t xml:space="preserve">Hetzelfde geldt voor de toeslagen die je ontvangt. </w:t>
      </w:r>
      <w:r w:rsidR="00C77BEF">
        <w:rPr>
          <w:rFonts w:ascii="Tahoma" w:hAnsi="Tahoma" w:cs="Tahoma"/>
          <w:sz w:val="20"/>
          <w:szCs w:val="20"/>
        </w:rPr>
        <w:t>Veranderingen</w:t>
      </w:r>
      <w:r w:rsidR="00C77BEF" w:rsidRPr="0067071D">
        <w:rPr>
          <w:rFonts w:ascii="Tahoma" w:hAnsi="Tahoma" w:cs="Tahoma"/>
          <w:sz w:val="20"/>
          <w:szCs w:val="20"/>
        </w:rPr>
        <w:t xml:space="preserve"> </w:t>
      </w:r>
      <w:r w:rsidR="005467BF" w:rsidRPr="0067071D">
        <w:rPr>
          <w:rFonts w:ascii="Tahoma" w:hAnsi="Tahoma" w:cs="Tahoma"/>
          <w:sz w:val="20"/>
          <w:szCs w:val="20"/>
        </w:rPr>
        <w:t>in je financiële situati</w:t>
      </w:r>
      <w:r w:rsidR="0034579C">
        <w:rPr>
          <w:rFonts w:ascii="Tahoma" w:hAnsi="Tahoma" w:cs="Tahoma"/>
          <w:sz w:val="20"/>
          <w:szCs w:val="20"/>
        </w:rPr>
        <w:t>e geef je door via</w:t>
      </w:r>
      <w:r w:rsidRPr="00994AC8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Pr="00994AC8">
          <w:rPr>
            <w:rStyle w:val="Hyperlink"/>
            <w:rFonts w:ascii="Tahoma" w:hAnsi="Tahoma" w:cs="Tahoma"/>
            <w:sz w:val="20"/>
            <w:szCs w:val="20"/>
          </w:rPr>
          <w:t xml:space="preserve">Mijn </w:t>
        </w:r>
        <w:r w:rsidR="00932164">
          <w:rPr>
            <w:rStyle w:val="Hyperlink"/>
            <w:rFonts w:ascii="Tahoma" w:hAnsi="Tahoma" w:cs="Tahoma"/>
            <w:sz w:val="20"/>
            <w:szCs w:val="20"/>
          </w:rPr>
          <w:t>t</w:t>
        </w:r>
        <w:r w:rsidRPr="00994AC8">
          <w:rPr>
            <w:rStyle w:val="Hyperlink"/>
            <w:rFonts w:ascii="Tahoma" w:hAnsi="Tahoma" w:cs="Tahoma"/>
            <w:sz w:val="20"/>
            <w:szCs w:val="20"/>
          </w:rPr>
          <w:t>oeslagen</w:t>
        </w:r>
      </w:hyperlink>
      <w:r w:rsidRPr="00994AC8">
        <w:rPr>
          <w:rFonts w:ascii="Tahoma" w:hAnsi="Tahoma" w:cs="Tahoma"/>
          <w:sz w:val="20"/>
          <w:szCs w:val="20"/>
        </w:rPr>
        <w:t xml:space="preserve">. </w:t>
      </w:r>
      <w:r w:rsidR="00C77BEF">
        <w:rPr>
          <w:rFonts w:ascii="Tahoma" w:hAnsi="Tahoma" w:cs="Tahoma"/>
          <w:sz w:val="20"/>
          <w:szCs w:val="20"/>
        </w:rPr>
        <w:t xml:space="preserve">Check ook </w:t>
      </w:r>
      <w:r w:rsidRPr="00994AC8">
        <w:rPr>
          <w:rFonts w:ascii="Tahoma" w:hAnsi="Tahoma" w:cs="Tahoma"/>
          <w:sz w:val="20"/>
          <w:szCs w:val="20"/>
        </w:rPr>
        <w:t xml:space="preserve">of </w:t>
      </w:r>
      <w:r w:rsidR="00DB4A5C">
        <w:rPr>
          <w:rFonts w:ascii="Tahoma" w:hAnsi="Tahoma" w:cs="Tahoma"/>
          <w:sz w:val="20"/>
          <w:szCs w:val="20"/>
        </w:rPr>
        <w:t>je</w:t>
      </w:r>
      <w:r w:rsidRPr="00994AC8">
        <w:rPr>
          <w:rFonts w:ascii="Tahoma" w:hAnsi="Tahoma" w:cs="Tahoma"/>
          <w:sz w:val="20"/>
          <w:szCs w:val="20"/>
        </w:rPr>
        <w:t xml:space="preserve"> (nog) recht hebt op toeslagen. </w:t>
      </w:r>
      <w:r w:rsidR="00DB4A5C">
        <w:rPr>
          <w:rFonts w:ascii="Tahoma" w:hAnsi="Tahoma" w:cs="Tahoma"/>
          <w:sz w:val="20"/>
          <w:szCs w:val="20"/>
        </w:rPr>
        <w:t>Je</w:t>
      </w:r>
      <w:r w:rsidR="008C22D6" w:rsidRPr="00994AC8">
        <w:rPr>
          <w:rFonts w:ascii="Tahoma" w:hAnsi="Tahoma" w:cs="Tahoma"/>
          <w:sz w:val="20"/>
          <w:szCs w:val="20"/>
        </w:rPr>
        <w:t xml:space="preserve"> kunt nieuwe toeslagen</w:t>
      </w:r>
      <w:r w:rsidR="00453348">
        <w:rPr>
          <w:rFonts w:ascii="Tahoma" w:hAnsi="Tahoma" w:cs="Tahoma"/>
          <w:sz w:val="20"/>
          <w:szCs w:val="20"/>
        </w:rPr>
        <w:t xml:space="preserve"> </w:t>
      </w:r>
      <w:r w:rsidR="008C22D6" w:rsidRPr="00994AC8">
        <w:rPr>
          <w:rFonts w:ascii="Tahoma" w:hAnsi="Tahoma" w:cs="Tahoma"/>
          <w:sz w:val="20"/>
          <w:szCs w:val="20"/>
        </w:rPr>
        <w:t xml:space="preserve">aanvragen zodra </w:t>
      </w:r>
      <w:r w:rsidR="00DB4A5C">
        <w:rPr>
          <w:rFonts w:ascii="Tahoma" w:hAnsi="Tahoma" w:cs="Tahoma"/>
          <w:sz w:val="20"/>
          <w:szCs w:val="20"/>
        </w:rPr>
        <w:t>je</w:t>
      </w:r>
      <w:r w:rsidR="00CB0808">
        <w:rPr>
          <w:rFonts w:ascii="Tahoma" w:hAnsi="Tahoma" w:cs="Tahoma"/>
          <w:sz w:val="20"/>
          <w:szCs w:val="20"/>
        </w:rPr>
        <w:t xml:space="preserve"> </w:t>
      </w:r>
      <w:r w:rsidR="008C22D6" w:rsidRPr="00994AC8">
        <w:rPr>
          <w:rFonts w:ascii="Tahoma" w:hAnsi="Tahoma" w:cs="Tahoma"/>
          <w:sz w:val="20"/>
          <w:szCs w:val="20"/>
        </w:rPr>
        <w:t xml:space="preserve">geen </w:t>
      </w:r>
      <w:hyperlink r:id="rId12" w:history="1">
        <w:r w:rsidR="008C22D6" w:rsidRPr="00994AC8">
          <w:rPr>
            <w:rStyle w:val="Hyperlink"/>
            <w:rFonts w:ascii="Tahoma" w:hAnsi="Tahoma" w:cs="Tahoma"/>
            <w:sz w:val="20"/>
            <w:szCs w:val="20"/>
          </w:rPr>
          <w:t>toeslagpartner</w:t>
        </w:r>
      </w:hyperlink>
      <w:r w:rsidR="008C22D6" w:rsidRPr="00994AC8">
        <w:rPr>
          <w:rFonts w:ascii="Tahoma" w:hAnsi="Tahoma" w:cs="Tahoma"/>
          <w:sz w:val="20"/>
          <w:szCs w:val="20"/>
        </w:rPr>
        <w:t xml:space="preserve"> meer bent</w:t>
      </w:r>
      <w:r w:rsidR="005467BF">
        <w:rPr>
          <w:rFonts w:ascii="Tahoma" w:hAnsi="Tahoma" w:cs="Tahoma"/>
          <w:sz w:val="20"/>
          <w:szCs w:val="20"/>
        </w:rPr>
        <w:t xml:space="preserve"> met je ex-partner</w:t>
      </w:r>
      <w:r w:rsidR="008C22D6" w:rsidRPr="00994AC8">
        <w:rPr>
          <w:rFonts w:ascii="Tahoma" w:hAnsi="Tahoma" w:cs="Tahoma"/>
          <w:sz w:val="20"/>
          <w:szCs w:val="20"/>
        </w:rPr>
        <w:t>.</w:t>
      </w:r>
      <w:r w:rsidR="00073BF8">
        <w:rPr>
          <w:rFonts w:ascii="Tahoma" w:hAnsi="Tahoma" w:cs="Tahoma"/>
          <w:sz w:val="20"/>
          <w:szCs w:val="20"/>
        </w:rPr>
        <w:br/>
      </w:r>
    </w:p>
    <w:p w14:paraId="66A80CF0" w14:textId="77777777" w:rsidR="00994AC8" w:rsidRPr="00994AC8" w:rsidRDefault="00AA239D" w:rsidP="00E26BBF">
      <w:pPr>
        <w:pStyle w:val="Lijstalinea"/>
        <w:numPr>
          <w:ilvl w:val="0"/>
          <w:numId w:val="1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994AC8">
        <w:rPr>
          <w:rFonts w:ascii="Tahoma" w:hAnsi="Tahoma" w:cs="Tahoma"/>
          <w:b/>
          <w:sz w:val="20"/>
          <w:szCs w:val="20"/>
        </w:rPr>
        <w:t>Wat mag ik als h</w:t>
      </w:r>
      <w:r w:rsidR="00C92B02" w:rsidRPr="00994AC8">
        <w:rPr>
          <w:rFonts w:ascii="Tahoma" w:hAnsi="Tahoma" w:cs="Tahoma"/>
          <w:b/>
          <w:sz w:val="20"/>
          <w:szCs w:val="20"/>
        </w:rPr>
        <w:t>ypotheekrente</w:t>
      </w:r>
      <w:r w:rsidRPr="00994AC8">
        <w:rPr>
          <w:rFonts w:ascii="Tahoma" w:hAnsi="Tahoma" w:cs="Tahoma"/>
          <w:b/>
          <w:sz w:val="20"/>
          <w:szCs w:val="20"/>
        </w:rPr>
        <w:t xml:space="preserve"> aftrekken?</w:t>
      </w:r>
      <w:r w:rsidR="00C92B02" w:rsidRPr="00994AC8">
        <w:rPr>
          <w:rFonts w:ascii="Tahoma" w:hAnsi="Tahoma" w:cs="Tahoma"/>
          <w:sz w:val="20"/>
          <w:szCs w:val="20"/>
        </w:rPr>
        <w:t xml:space="preserve"> </w:t>
      </w:r>
    </w:p>
    <w:p w14:paraId="37E5AAB4" w14:textId="16A1944F" w:rsidR="009E45FE" w:rsidRDefault="00B47593" w:rsidP="00E26BBF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hypotheekrente als aftrekpost is iets wat </w:t>
      </w:r>
      <w:r w:rsidR="00EC205B" w:rsidRPr="00EC205B">
        <w:rPr>
          <w:rFonts w:ascii="Tahoma" w:hAnsi="Tahoma" w:cs="Tahoma"/>
          <w:sz w:val="20"/>
          <w:szCs w:val="20"/>
        </w:rPr>
        <w:t xml:space="preserve">bij gescheiden stellen </w:t>
      </w:r>
      <w:r>
        <w:rPr>
          <w:rFonts w:ascii="Tahoma" w:hAnsi="Tahoma" w:cs="Tahoma"/>
          <w:sz w:val="20"/>
          <w:szCs w:val="20"/>
        </w:rPr>
        <w:t xml:space="preserve">vaak fout gaat in de belastingaangifte. </w:t>
      </w:r>
      <w:r w:rsidR="00252183">
        <w:rPr>
          <w:rFonts w:ascii="Tahoma" w:hAnsi="Tahoma" w:cs="Tahoma"/>
          <w:sz w:val="20"/>
          <w:szCs w:val="20"/>
        </w:rPr>
        <w:t xml:space="preserve">Wie de hypotheekrente mag aftrekken </w:t>
      </w:r>
      <w:r w:rsidR="002515F6">
        <w:rPr>
          <w:rFonts w:ascii="Tahoma" w:hAnsi="Tahoma" w:cs="Tahoma"/>
          <w:sz w:val="20"/>
          <w:szCs w:val="20"/>
        </w:rPr>
        <w:t xml:space="preserve">én welk bedrag precies </w:t>
      </w:r>
      <w:r w:rsidR="00252183">
        <w:rPr>
          <w:rFonts w:ascii="Tahoma" w:hAnsi="Tahoma" w:cs="Tahoma"/>
          <w:sz w:val="20"/>
          <w:szCs w:val="20"/>
        </w:rPr>
        <w:t>is afhankelijk van meerdere factoren.</w:t>
      </w:r>
      <w:r w:rsidR="00914F98">
        <w:rPr>
          <w:rFonts w:ascii="Tahoma" w:hAnsi="Tahoma" w:cs="Tahoma"/>
          <w:sz w:val="20"/>
          <w:szCs w:val="20"/>
        </w:rPr>
        <w:t xml:space="preserve"> Zoals van wie de woning</w:t>
      </w:r>
      <w:r w:rsidR="00E8723F">
        <w:rPr>
          <w:rFonts w:ascii="Tahoma" w:hAnsi="Tahoma" w:cs="Tahoma"/>
          <w:sz w:val="20"/>
          <w:szCs w:val="20"/>
        </w:rPr>
        <w:t xml:space="preserve"> is en op wiens naam de hypotheek staat,</w:t>
      </w:r>
      <w:r w:rsidR="00914F98">
        <w:rPr>
          <w:rFonts w:ascii="Tahoma" w:hAnsi="Tahoma" w:cs="Tahoma"/>
          <w:sz w:val="20"/>
          <w:szCs w:val="20"/>
        </w:rPr>
        <w:t xml:space="preserve"> </w:t>
      </w:r>
      <w:r w:rsidR="00B1071F" w:rsidRPr="00994AC8">
        <w:rPr>
          <w:rFonts w:ascii="Tahoma" w:hAnsi="Tahoma" w:cs="Tahoma"/>
          <w:sz w:val="20"/>
          <w:szCs w:val="20"/>
        </w:rPr>
        <w:t xml:space="preserve">wie in </w:t>
      </w:r>
      <w:r w:rsidR="00914F98">
        <w:rPr>
          <w:rFonts w:ascii="Tahoma" w:hAnsi="Tahoma" w:cs="Tahoma"/>
          <w:sz w:val="20"/>
          <w:szCs w:val="20"/>
        </w:rPr>
        <w:t xml:space="preserve">de woning </w:t>
      </w:r>
      <w:r w:rsidR="00B1071F" w:rsidRPr="00994AC8">
        <w:rPr>
          <w:rFonts w:ascii="Tahoma" w:hAnsi="Tahoma" w:cs="Tahoma"/>
          <w:sz w:val="20"/>
          <w:szCs w:val="20"/>
        </w:rPr>
        <w:t>blijft wonen</w:t>
      </w:r>
      <w:r w:rsidR="003C2071">
        <w:rPr>
          <w:rFonts w:ascii="Tahoma" w:hAnsi="Tahoma" w:cs="Tahoma"/>
          <w:sz w:val="20"/>
          <w:szCs w:val="20"/>
        </w:rPr>
        <w:t xml:space="preserve"> en </w:t>
      </w:r>
      <w:r w:rsidR="002864CF">
        <w:rPr>
          <w:rFonts w:ascii="Tahoma" w:hAnsi="Tahoma" w:cs="Tahoma"/>
          <w:sz w:val="20"/>
          <w:szCs w:val="20"/>
        </w:rPr>
        <w:t xml:space="preserve">welke afspraken </w:t>
      </w:r>
      <w:r w:rsidR="006B77B6">
        <w:rPr>
          <w:rFonts w:ascii="Tahoma" w:hAnsi="Tahoma" w:cs="Tahoma"/>
          <w:sz w:val="20"/>
          <w:szCs w:val="20"/>
        </w:rPr>
        <w:t xml:space="preserve">daarover </w:t>
      </w:r>
      <w:r w:rsidR="002864CF">
        <w:rPr>
          <w:rFonts w:ascii="Tahoma" w:hAnsi="Tahoma" w:cs="Tahoma"/>
          <w:sz w:val="20"/>
          <w:szCs w:val="20"/>
        </w:rPr>
        <w:t>zijn gemaakt</w:t>
      </w:r>
      <w:r w:rsidR="008E0A44">
        <w:rPr>
          <w:rFonts w:ascii="Tahoma" w:hAnsi="Tahoma" w:cs="Tahoma"/>
          <w:sz w:val="20"/>
          <w:szCs w:val="20"/>
        </w:rPr>
        <w:t>.</w:t>
      </w:r>
      <w:r w:rsidR="002864CF">
        <w:rPr>
          <w:rFonts w:ascii="Tahoma" w:hAnsi="Tahoma" w:cs="Tahoma"/>
          <w:sz w:val="20"/>
          <w:szCs w:val="20"/>
        </w:rPr>
        <w:t xml:space="preserve"> </w:t>
      </w:r>
      <w:r w:rsidR="00A54855" w:rsidRPr="00083FA5">
        <w:rPr>
          <w:rFonts w:ascii="Tahoma" w:hAnsi="Tahoma" w:cs="Tahoma"/>
          <w:sz w:val="20"/>
          <w:szCs w:val="20"/>
        </w:rPr>
        <w:t>B</w:t>
      </w:r>
      <w:r w:rsidR="00914F98">
        <w:rPr>
          <w:rFonts w:ascii="Tahoma" w:hAnsi="Tahoma" w:cs="Tahoma"/>
          <w:sz w:val="20"/>
          <w:szCs w:val="20"/>
        </w:rPr>
        <w:t>en jij</w:t>
      </w:r>
      <w:r w:rsidR="006B77B6">
        <w:rPr>
          <w:rFonts w:ascii="Tahoma" w:hAnsi="Tahoma" w:cs="Tahoma"/>
          <w:sz w:val="20"/>
          <w:szCs w:val="20"/>
        </w:rPr>
        <w:t xml:space="preserve"> </w:t>
      </w:r>
      <w:r w:rsidR="00914F98">
        <w:rPr>
          <w:rFonts w:ascii="Tahoma" w:hAnsi="Tahoma" w:cs="Tahoma"/>
          <w:sz w:val="20"/>
          <w:szCs w:val="20"/>
        </w:rPr>
        <w:t xml:space="preserve">degene die </w:t>
      </w:r>
      <w:r w:rsidR="00A54855" w:rsidRPr="00083FA5">
        <w:rPr>
          <w:rFonts w:ascii="Tahoma" w:hAnsi="Tahoma" w:cs="Tahoma"/>
          <w:sz w:val="20"/>
          <w:szCs w:val="20"/>
        </w:rPr>
        <w:t xml:space="preserve">in de woning </w:t>
      </w:r>
      <w:r w:rsidR="00914F98">
        <w:rPr>
          <w:rFonts w:ascii="Tahoma" w:hAnsi="Tahoma" w:cs="Tahoma"/>
          <w:sz w:val="20"/>
          <w:szCs w:val="20"/>
        </w:rPr>
        <w:t>blijft wonen</w:t>
      </w:r>
      <w:r w:rsidR="00001258">
        <w:rPr>
          <w:rFonts w:ascii="Tahoma" w:hAnsi="Tahoma" w:cs="Tahoma"/>
          <w:sz w:val="20"/>
          <w:szCs w:val="20"/>
        </w:rPr>
        <w:t>,</w:t>
      </w:r>
      <w:r w:rsidR="00914F98">
        <w:rPr>
          <w:rFonts w:ascii="Tahoma" w:hAnsi="Tahoma" w:cs="Tahoma"/>
          <w:sz w:val="20"/>
          <w:szCs w:val="20"/>
        </w:rPr>
        <w:t xml:space="preserve"> </w:t>
      </w:r>
      <w:r w:rsidR="006B77B6">
        <w:rPr>
          <w:rFonts w:ascii="Tahoma" w:hAnsi="Tahoma" w:cs="Tahoma"/>
          <w:sz w:val="20"/>
          <w:szCs w:val="20"/>
        </w:rPr>
        <w:t>maar is het huis van jullie beiden? Dan gelden er andere regels dan wanneer je in het huis blijft wonen en de woning volledig op naam van je ex-partner staat. Het komt ook voor</w:t>
      </w:r>
      <w:r w:rsidR="004011E8" w:rsidRPr="00083FA5">
        <w:rPr>
          <w:rFonts w:ascii="Tahoma" w:hAnsi="Tahoma" w:cs="Tahoma"/>
          <w:sz w:val="20"/>
          <w:szCs w:val="20"/>
        </w:rPr>
        <w:t xml:space="preserve"> dat de ene ex-partner de ander </w:t>
      </w:r>
      <w:hyperlink r:id="rId13" w:history="1">
        <w:r w:rsidR="004011E8" w:rsidRPr="00083FA5">
          <w:rPr>
            <w:rStyle w:val="Hyperlink"/>
            <w:rFonts w:ascii="Tahoma" w:hAnsi="Tahoma" w:cs="Tahoma"/>
            <w:sz w:val="20"/>
            <w:szCs w:val="20"/>
          </w:rPr>
          <w:t>uitkoopt</w:t>
        </w:r>
      </w:hyperlink>
      <w:r w:rsidR="004011E8" w:rsidRPr="00083FA5">
        <w:rPr>
          <w:rFonts w:ascii="Tahoma" w:hAnsi="Tahoma" w:cs="Tahoma"/>
          <w:sz w:val="20"/>
          <w:szCs w:val="20"/>
        </w:rPr>
        <w:t xml:space="preserve"> of dat je de woning </w:t>
      </w:r>
      <w:hyperlink r:id="rId14" w:history="1">
        <w:r w:rsidR="004011E8" w:rsidRPr="00083FA5">
          <w:rPr>
            <w:rStyle w:val="Hyperlink"/>
            <w:rFonts w:ascii="Tahoma" w:hAnsi="Tahoma" w:cs="Tahoma"/>
            <w:sz w:val="20"/>
            <w:szCs w:val="20"/>
          </w:rPr>
          <w:t>samen verkoopt</w:t>
        </w:r>
      </w:hyperlink>
      <w:r w:rsidR="004011E8" w:rsidRPr="00083FA5">
        <w:rPr>
          <w:rFonts w:ascii="Tahoma" w:hAnsi="Tahoma" w:cs="Tahoma"/>
          <w:sz w:val="20"/>
          <w:szCs w:val="20"/>
        </w:rPr>
        <w:t xml:space="preserve">. </w:t>
      </w:r>
    </w:p>
    <w:p w14:paraId="7B6F064E" w14:textId="00D28F64" w:rsidR="0067071D" w:rsidRPr="00F30749" w:rsidRDefault="00024213" w:rsidP="00E26BBF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Het is </w:t>
      </w:r>
      <w:r w:rsidR="006B77B6">
        <w:rPr>
          <w:rFonts w:ascii="Tahoma" w:hAnsi="Tahoma" w:cs="Tahoma"/>
          <w:sz w:val="20"/>
          <w:szCs w:val="20"/>
        </w:rPr>
        <w:t>verstandig</w:t>
      </w:r>
      <w:r w:rsidR="006B77B6" w:rsidRPr="004011E8">
        <w:rPr>
          <w:rFonts w:ascii="Tahoma" w:hAnsi="Tahoma" w:cs="Tahoma"/>
          <w:sz w:val="20"/>
          <w:szCs w:val="20"/>
        </w:rPr>
        <w:t xml:space="preserve"> </w:t>
      </w:r>
      <w:r w:rsidR="004011E8" w:rsidRPr="004011E8">
        <w:rPr>
          <w:rFonts w:ascii="Tahoma" w:hAnsi="Tahoma" w:cs="Tahoma"/>
          <w:sz w:val="20"/>
          <w:szCs w:val="20"/>
        </w:rPr>
        <w:t>om</w:t>
      </w:r>
      <w:r>
        <w:rPr>
          <w:rFonts w:ascii="Tahoma" w:hAnsi="Tahoma" w:cs="Tahoma"/>
          <w:sz w:val="20"/>
          <w:szCs w:val="20"/>
        </w:rPr>
        <w:t xml:space="preserve"> </w:t>
      </w:r>
      <w:r w:rsidR="004011E8" w:rsidRPr="004011E8">
        <w:rPr>
          <w:rFonts w:ascii="Tahoma" w:hAnsi="Tahoma" w:cs="Tahoma"/>
          <w:sz w:val="20"/>
          <w:szCs w:val="20"/>
        </w:rPr>
        <w:t xml:space="preserve">goed na te gaan </w:t>
      </w:r>
      <w:hyperlink r:id="rId15" w:history="1">
        <w:r w:rsidR="004011E8" w:rsidRPr="008E0A44">
          <w:rPr>
            <w:rStyle w:val="Hyperlink"/>
            <w:rFonts w:ascii="Tahoma" w:hAnsi="Tahoma" w:cs="Tahoma"/>
            <w:sz w:val="20"/>
            <w:szCs w:val="20"/>
          </w:rPr>
          <w:t>welke situatie</w:t>
        </w:r>
      </w:hyperlink>
      <w:r w:rsidR="004011E8" w:rsidRPr="004011E8">
        <w:rPr>
          <w:rFonts w:ascii="Tahoma" w:hAnsi="Tahoma" w:cs="Tahoma"/>
          <w:sz w:val="20"/>
          <w:szCs w:val="20"/>
        </w:rPr>
        <w:t xml:space="preserve"> </w:t>
      </w:r>
      <w:r w:rsidR="00712551">
        <w:rPr>
          <w:rFonts w:ascii="Tahoma" w:hAnsi="Tahoma" w:cs="Tahoma"/>
          <w:sz w:val="20"/>
          <w:szCs w:val="20"/>
        </w:rPr>
        <w:t xml:space="preserve">op jou van </w:t>
      </w:r>
      <w:r w:rsidR="004011E8" w:rsidRPr="004011E8">
        <w:rPr>
          <w:rFonts w:ascii="Tahoma" w:hAnsi="Tahoma" w:cs="Tahoma"/>
          <w:sz w:val="20"/>
          <w:szCs w:val="20"/>
        </w:rPr>
        <w:t>toepassing is.</w:t>
      </w:r>
      <w:r w:rsidR="004011E8" w:rsidRPr="00083FA5">
        <w:rPr>
          <w:rFonts w:ascii="Tahoma" w:hAnsi="Tahoma" w:cs="Tahoma"/>
          <w:sz w:val="20"/>
          <w:szCs w:val="20"/>
        </w:rPr>
        <w:t xml:space="preserve"> </w:t>
      </w:r>
      <w:r w:rsidR="0067071D">
        <w:rPr>
          <w:rFonts w:ascii="Tahoma" w:hAnsi="Tahoma" w:cs="Tahoma"/>
          <w:sz w:val="20"/>
          <w:szCs w:val="20"/>
        </w:rPr>
        <w:br/>
      </w:r>
    </w:p>
    <w:p w14:paraId="76E6B65D" w14:textId="77777777" w:rsidR="00994AC8" w:rsidRPr="00994AC8" w:rsidRDefault="00AA239D" w:rsidP="00E26BBF">
      <w:pPr>
        <w:pStyle w:val="Lijstalinea"/>
        <w:numPr>
          <w:ilvl w:val="0"/>
          <w:numId w:val="1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994AC8">
        <w:rPr>
          <w:rFonts w:ascii="Tahoma" w:hAnsi="Tahoma" w:cs="Tahoma"/>
          <w:b/>
          <w:sz w:val="20"/>
          <w:szCs w:val="20"/>
        </w:rPr>
        <w:t>Moet ik het e</w:t>
      </w:r>
      <w:r w:rsidR="00C92B02" w:rsidRPr="00994AC8">
        <w:rPr>
          <w:rFonts w:ascii="Tahoma" w:hAnsi="Tahoma" w:cs="Tahoma"/>
          <w:b/>
          <w:sz w:val="20"/>
          <w:szCs w:val="20"/>
        </w:rPr>
        <w:t>igenwoningforfait</w:t>
      </w:r>
      <w:r w:rsidRPr="00994AC8">
        <w:rPr>
          <w:rFonts w:ascii="Tahoma" w:hAnsi="Tahoma" w:cs="Tahoma"/>
          <w:b/>
          <w:bCs/>
          <w:sz w:val="20"/>
          <w:szCs w:val="20"/>
        </w:rPr>
        <w:t xml:space="preserve"> opgeven?</w:t>
      </w:r>
      <w:r w:rsidR="00C92B02" w:rsidRPr="00994AC8">
        <w:rPr>
          <w:rFonts w:ascii="Tahoma" w:hAnsi="Tahoma" w:cs="Tahoma"/>
          <w:sz w:val="20"/>
          <w:szCs w:val="20"/>
        </w:rPr>
        <w:t xml:space="preserve"> </w:t>
      </w:r>
    </w:p>
    <w:p w14:paraId="6B71863E" w14:textId="18E2C9C1" w:rsidR="008D5E4B" w:rsidRDefault="00C92B02" w:rsidP="00E26BBF">
      <w:pPr>
        <w:spacing w:line="240" w:lineRule="auto"/>
      </w:pPr>
      <w:r w:rsidRPr="00994AC8">
        <w:rPr>
          <w:rFonts w:ascii="Tahoma" w:hAnsi="Tahoma" w:cs="Tahoma"/>
          <w:sz w:val="20"/>
          <w:szCs w:val="20"/>
        </w:rPr>
        <w:t xml:space="preserve">Het eigenwoningforfait is een </w:t>
      </w:r>
      <w:r w:rsidR="008E0A44">
        <w:rPr>
          <w:rFonts w:ascii="Tahoma" w:hAnsi="Tahoma" w:cs="Tahoma"/>
          <w:sz w:val="20"/>
          <w:szCs w:val="20"/>
        </w:rPr>
        <w:t xml:space="preserve">bedrag dat de Belastingdienst in de online aangifte </w:t>
      </w:r>
      <w:r w:rsidR="00190A8E">
        <w:rPr>
          <w:rFonts w:ascii="Tahoma" w:hAnsi="Tahoma" w:cs="Tahoma"/>
          <w:sz w:val="20"/>
          <w:szCs w:val="20"/>
        </w:rPr>
        <w:t>bij</w:t>
      </w:r>
      <w:r w:rsidR="00EA4C0D">
        <w:rPr>
          <w:rFonts w:ascii="Tahoma" w:hAnsi="Tahoma" w:cs="Tahoma"/>
          <w:sz w:val="20"/>
          <w:szCs w:val="20"/>
        </w:rPr>
        <w:t xml:space="preserve"> je</w:t>
      </w:r>
      <w:r w:rsidR="00190A8E">
        <w:rPr>
          <w:rFonts w:ascii="Tahoma" w:hAnsi="Tahoma" w:cs="Tahoma"/>
          <w:sz w:val="20"/>
          <w:szCs w:val="20"/>
        </w:rPr>
        <w:t xml:space="preserve"> </w:t>
      </w:r>
      <w:r w:rsidR="00EF6B92" w:rsidRPr="00994AC8">
        <w:rPr>
          <w:rFonts w:ascii="Tahoma" w:hAnsi="Tahoma" w:cs="Tahoma"/>
          <w:sz w:val="20"/>
          <w:szCs w:val="20"/>
        </w:rPr>
        <w:t>inkomen</w:t>
      </w:r>
      <w:r w:rsidR="00190A8E">
        <w:rPr>
          <w:rFonts w:ascii="Tahoma" w:hAnsi="Tahoma" w:cs="Tahoma"/>
          <w:sz w:val="20"/>
          <w:szCs w:val="20"/>
        </w:rPr>
        <w:t xml:space="preserve"> </w:t>
      </w:r>
      <w:r w:rsidR="00EA4C0D">
        <w:rPr>
          <w:rFonts w:ascii="Tahoma" w:hAnsi="Tahoma" w:cs="Tahoma"/>
          <w:sz w:val="20"/>
          <w:szCs w:val="20"/>
        </w:rPr>
        <w:t>op</w:t>
      </w:r>
      <w:r w:rsidR="00190A8E">
        <w:rPr>
          <w:rFonts w:ascii="Tahoma" w:hAnsi="Tahoma" w:cs="Tahoma"/>
          <w:sz w:val="20"/>
          <w:szCs w:val="20"/>
        </w:rPr>
        <w:t xml:space="preserve">telt. Het is </w:t>
      </w:r>
      <w:r w:rsidR="00EF6B92" w:rsidRPr="00994AC8">
        <w:rPr>
          <w:rFonts w:ascii="Tahoma" w:hAnsi="Tahoma" w:cs="Tahoma"/>
          <w:sz w:val="20"/>
          <w:szCs w:val="20"/>
        </w:rPr>
        <w:t xml:space="preserve">een </w:t>
      </w:r>
      <w:r w:rsidRPr="00994AC8">
        <w:rPr>
          <w:rFonts w:ascii="Tahoma" w:hAnsi="Tahoma" w:cs="Tahoma"/>
          <w:sz w:val="20"/>
          <w:szCs w:val="20"/>
        </w:rPr>
        <w:t xml:space="preserve">percentage van de WOZ-waarde van </w:t>
      </w:r>
      <w:r w:rsidR="00EA4C0D">
        <w:rPr>
          <w:rFonts w:ascii="Tahoma" w:hAnsi="Tahoma" w:cs="Tahoma"/>
          <w:sz w:val="20"/>
          <w:szCs w:val="20"/>
        </w:rPr>
        <w:t>je</w:t>
      </w:r>
      <w:r w:rsidR="00190A8E">
        <w:rPr>
          <w:rFonts w:ascii="Tahoma" w:hAnsi="Tahoma" w:cs="Tahoma"/>
          <w:sz w:val="20"/>
          <w:szCs w:val="20"/>
        </w:rPr>
        <w:t xml:space="preserve"> </w:t>
      </w:r>
      <w:r w:rsidR="00EA4C0D">
        <w:rPr>
          <w:rFonts w:ascii="Tahoma" w:hAnsi="Tahoma" w:cs="Tahoma"/>
          <w:sz w:val="20"/>
          <w:szCs w:val="20"/>
        </w:rPr>
        <w:t>woning.</w:t>
      </w:r>
      <w:r w:rsidRPr="00994AC8">
        <w:rPr>
          <w:rFonts w:ascii="Tahoma" w:hAnsi="Tahoma" w:cs="Tahoma"/>
          <w:sz w:val="20"/>
          <w:szCs w:val="20"/>
        </w:rPr>
        <w:t xml:space="preserve"> </w:t>
      </w:r>
    </w:p>
    <w:p w14:paraId="6608F801" w14:textId="329294BB" w:rsidR="00AA5763" w:rsidRPr="00994AC8" w:rsidRDefault="000743DC" w:rsidP="00E26BBF">
      <w:pPr>
        <w:spacing w:line="240" w:lineRule="auto"/>
        <w:rPr>
          <w:rFonts w:ascii="Tahoma" w:hAnsi="Tahoma" w:cs="Tahoma"/>
          <w:sz w:val="20"/>
          <w:szCs w:val="20"/>
        </w:rPr>
      </w:pPr>
      <w:r w:rsidRPr="00700203">
        <w:rPr>
          <w:rFonts w:ascii="Tahoma" w:hAnsi="Tahoma" w:cs="Tahoma"/>
          <w:sz w:val="20"/>
          <w:szCs w:val="20"/>
        </w:rPr>
        <w:t>Ben je (deels) eigenaar van de woning en woon je zelf in de woning? Of ben je (deels) eigenaar van de woning en woont je ex-partner nog in de woning terwijl</w:t>
      </w:r>
      <w:r w:rsidR="008D5E4B" w:rsidRPr="00700203">
        <w:rPr>
          <w:rFonts w:ascii="Tahoma" w:hAnsi="Tahoma" w:cs="Tahoma"/>
          <w:sz w:val="20"/>
          <w:szCs w:val="20"/>
        </w:rPr>
        <w:t xml:space="preserve"> je </w:t>
      </w:r>
      <w:r w:rsidRPr="00700203">
        <w:rPr>
          <w:rFonts w:ascii="Tahoma" w:hAnsi="Tahoma" w:cs="Tahoma"/>
          <w:sz w:val="20"/>
          <w:szCs w:val="20"/>
        </w:rPr>
        <w:t xml:space="preserve">minder dan twee jaar geleden uit deze woning bent vertrokken? Dan </w:t>
      </w:r>
      <w:r w:rsidR="00F00E52">
        <w:rPr>
          <w:rFonts w:ascii="Tahoma" w:hAnsi="Tahoma" w:cs="Tahoma"/>
          <w:sz w:val="20"/>
          <w:szCs w:val="20"/>
        </w:rPr>
        <w:t>geef</w:t>
      </w:r>
      <w:r w:rsidR="00F00E52" w:rsidRPr="00700203">
        <w:rPr>
          <w:rFonts w:ascii="Tahoma" w:hAnsi="Tahoma" w:cs="Tahoma"/>
          <w:sz w:val="20"/>
          <w:szCs w:val="20"/>
        </w:rPr>
        <w:t xml:space="preserve"> </w:t>
      </w:r>
      <w:r w:rsidR="008D5E4B" w:rsidRPr="00700203">
        <w:rPr>
          <w:rFonts w:ascii="Tahoma" w:hAnsi="Tahoma" w:cs="Tahoma"/>
          <w:sz w:val="20"/>
          <w:szCs w:val="20"/>
        </w:rPr>
        <w:t>je</w:t>
      </w:r>
      <w:r w:rsidRPr="00700203">
        <w:rPr>
          <w:rFonts w:ascii="Tahoma" w:hAnsi="Tahoma" w:cs="Tahoma"/>
          <w:sz w:val="20"/>
          <w:szCs w:val="20"/>
        </w:rPr>
        <w:t xml:space="preserve"> het eigenwoningforfait over </w:t>
      </w:r>
      <w:r w:rsidR="008D5E4B" w:rsidRPr="00700203">
        <w:rPr>
          <w:rFonts w:ascii="Tahoma" w:hAnsi="Tahoma" w:cs="Tahoma"/>
          <w:sz w:val="20"/>
          <w:szCs w:val="20"/>
        </w:rPr>
        <w:t>jouw</w:t>
      </w:r>
      <w:r w:rsidRPr="00700203">
        <w:rPr>
          <w:rFonts w:ascii="Tahoma" w:hAnsi="Tahoma" w:cs="Tahoma"/>
          <w:sz w:val="20"/>
          <w:szCs w:val="20"/>
        </w:rPr>
        <w:t xml:space="preserve"> aandeel in de woning op in</w:t>
      </w:r>
      <w:r w:rsidR="00F00E52">
        <w:rPr>
          <w:rFonts w:ascii="Tahoma" w:hAnsi="Tahoma" w:cs="Tahoma"/>
          <w:sz w:val="20"/>
          <w:szCs w:val="20"/>
        </w:rPr>
        <w:t xml:space="preserve"> de online aangifte</w:t>
      </w:r>
      <w:r w:rsidRPr="00700203">
        <w:rPr>
          <w:rFonts w:ascii="Tahoma" w:hAnsi="Tahoma" w:cs="Tahoma"/>
          <w:sz w:val="20"/>
          <w:szCs w:val="20"/>
        </w:rPr>
        <w:t>.</w:t>
      </w:r>
      <w:r w:rsidR="008D5E4B" w:rsidRPr="008D5E4B">
        <w:rPr>
          <w:rFonts w:ascii="Tahoma" w:hAnsi="Tahoma" w:cs="Tahoma"/>
          <w:sz w:val="20"/>
          <w:szCs w:val="20"/>
        </w:rPr>
        <w:t xml:space="preserve"> </w:t>
      </w:r>
      <w:r w:rsidR="00F00E52">
        <w:rPr>
          <w:rFonts w:ascii="Tahoma" w:hAnsi="Tahoma" w:cs="Tahoma"/>
          <w:sz w:val="20"/>
          <w:szCs w:val="20"/>
        </w:rPr>
        <w:t xml:space="preserve">Check goed </w:t>
      </w:r>
      <w:hyperlink r:id="rId16" w:history="1">
        <w:r w:rsidR="008D5E4B" w:rsidRPr="00024213">
          <w:rPr>
            <w:rStyle w:val="Hyperlink"/>
            <w:rFonts w:ascii="Tahoma" w:hAnsi="Tahoma" w:cs="Tahoma"/>
            <w:sz w:val="20"/>
            <w:szCs w:val="20"/>
          </w:rPr>
          <w:t>welke situatie</w:t>
        </w:r>
      </w:hyperlink>
      <w:r w:rsidR="008D5E4B" w:rsidRPr="00994AC8">
        <w:rPr>
          <w:rFonts w:ascii="Tahoma" w:hAnsi="Tahoma" w:cs="Tahoma"/>
          <w:sz w:val="20"/>
          <w:szCs w:val="20"/>
        </w:rPr>
        <w:t xml:space="preserve"> van toepassing is. </w:t>
      </w:r>
      <w:r w:rsidR="00073BF8">
        <w:rPr>
          <w:rFonts w:ascii="Tahoma" w:hAnsi="Tahoma" w:cs="Tahoma"/>
          <w:sz w:val="20"/>
          <w:szCs w:val="20"/>
        </w:rPr>
        <w:br/>
      </w:r>
      <w:hyperlink r:id="rId17" w:history="1"/>
    </w:p>
    <w:p w14:paraId="2C486004" w14:textId="187DB402" w:rsidR="00F0240B" w:rsidRPr="0067071D" w:rsidRDefault="00AA239D" w:rsidP="00E26BBF">
      <w:pPr>
        <w:pStyle w:val="Lijstalinea"/>
        <w:numPr>
          <w:ilvl w:val="0"/>
          <w:numId w:val="1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994AC8">
        <w:rPr>
          <w:rFonts w:ascii="Tahoma" w:hAnsi="Tahoma" w:cs="Tahoma"/>
          <w:b/>
          <w:sz w:val="20"/>
          <w:szCs w:val="20"/>
        </w:rPr>
        <w:t>Moet ik de fi</w:t>
      </w:r>
      <w:r w:rsidR="00A715E4">
        <w:rPr>
          <w:rFonts w:ascii="Tahoma" w:hAnsi="Tahoma" w:cs="Tahoma"/>
          <w:b/>
          <w:sz w:val="20"/>
          <w:szCs w:val="20"/>
        </w:rPr>
        <w:t>nan</w:t>
      </w:r>
      <w:r w:rsidRPr="00994AC8">
        <w:rPr>
          <w:rFonts w:ascii="Tahoma" w:hAnsi="Tahoma" w:cs="Tahoma"/>
          <w:b/>
          <w:sz w:val="20"/>
          <w:szCs w:val="20"/>
        </w:rPr>
        <w:t>c</w:t>
      </w:r>
      <w:r w:rsidR="00A715E4">
        <w:rPr>
          <w:rFonts w:ascii="Tahoma" w:hAnsi="Tahoma" w:cs="Tahoma"/>
          <w:b/>
          <w:sz w:val="20"/>
          <w:szCs w:val="20"/>
        </w:rPr>
        <w:t>ië</w:t>
      </w:r>
      <w:r w:rsidRPr="00994AC8">
        <w:rPr>
          <w:rFonts w:ascii="Tahoma" w:hAnsi="Tahoma" w:cs="Tahoma"/>
          <w:b/>
          <w:sz w:val="20"/>
          <w:szCs w:val="20"/>
        </w:rPr>
        <w:t>le afspraken vast (laten) leggen?</w:t>
      </w:r>
      <w:r w:rsidR="00962BBF" w:rsidRPr="00994AC8">
        <w:rPr>
          <w:rFonts w:ascii="Tahoma" w:hAnsi="Tahoma" w:cs="Tahoma"/>
          <w:sz w:val="20"/>
          <w:szCs w:val="20"/>
        </w:rPr>
        <w:t xml:space="preserve"> </w:t>
      </w:r>
    </w:p>
    <w:p w14:paraId="206F136B" w14:textId="4E8F40A3" w:rsidR="00416278" w:rsidRDefault="00416278" w:rsidP="00E26BBF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Uit onderzoek van </w:t>
      </w:r>
      <w:r w:rsidR="00B879E3">
        <w:rPr>
          <w:rFonts w:ascii="Tahoma" w:hAnsi="Tahoma" w:cs="Tahoma"/>
          <w:sz w:val="20"/>
          <w:szCs w:val="20"/>
        </w:rPr>
        <w:t xml:space="preserve">vFAS </w:t>
      </w:r>
      <w:r>
        <w:rPr>
          <w:rFonts w:ascii="Tahoma" w:hAnsi="Tahoma" w:cs="Tahoma"/>
          <w:sz w:val="20"/>
          <w:szCs w:val="20"/>
        </w:rPr>
        <w:t>blijkt dat</w:t>
      </w:r>
      <w:r w:rsidRPr="003F4A8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</w:t>
      </w:r>
      <w:r w:rsidRPr="00994AC8">
        <w:rPr>
          <w:rFonts w:ascii="Tahoma" w:hAnsi="Tahoma" w:cs="Tahoma"/>
          <w:sz w:val="20"/>
          <w:szCs w:val="20"/>
        </w:rPr>
        <w:t xml:space="preserve">x-partners die </w:t>
      </w:r>
      <w:r>
        <w:rPr>
          <w:rFonts w:ascii="Tahoma" w:hAnsi="Tahoma" w:cs="Tahoma"/>
          <w:sz w:val="20"/>
          <w:szCs w:val="20"/>
        </w:rPr>
        <w:t>bij</w:t>
      </w:r>
      <w:r w:rsidRPr="00994AC8">
        <w:rPr>
          <w:rFonts w:ascii="Tahoma" w:hAnsi="Tahoma" w:cs="Tahoma"/>
          <w:sz w:val="20"/>
          <w:szCs w:val="20"/>
        </w:rPr>
        <w:t xml:space="preserve"> de scheiding </w:t>
      </w:r>
      <w:r>
        <w:rPr>
          <w:rFonts w:ascii="Tahoma" w:hAnsi="Tahoma" w:cs="Tahoma"/>
          <w:sz w:val="20"/>
          <w:szCs w:val="20"/>
        </w:rPr>
        <w:t xml:space="preserve">onderling </w:t>
      </w:r>
      <w:r w:rsidRPr="00994AC8">
        <w:rPr>
          <w:rFonts w:ascii="Tahoma" w:hAnsi="Tahoma" w:cs="Tahoma"/>
          <w:sz w:val="20"/>
          <w:szCs w:val="20"/>
        </w:rPr>
        <w:t xml:space="preserve">goede financiële afspraken </w:t>
      </w:r>
      <w:r>
        <w:rPr>
          <w:rFonts w:ascii="Tahoma" w:hAnsi="Tahoma" w:cs="Tahoma"/>
          <w:sz w:val="20"/>
          <w:szCs w:val="20"/>
        </w:rPr>
        <w:t>maakten, met een beter gevoel terugkijken op de scheiding</w:t>
      </w:r>
      <w:r w:rsidRPr="00994AC8">
        <w:rPr>
          <w:rFonts w:ascii="Tahoma" w:hAnsi="Tahoma" w:cs="Tahoma"/>
          <w:sz w:val="20"/>
          <w:szCs w:val="20"/>
        </w:rPr>
        <w:t xml:space="preserve"> dan ex-partners die dat niet </w:t>
      </w:r>
      <w:r>
        <w:rPr>
          <w:rFonts w:ascii="Tahoma" w:hAnsi="Tahoma" w:cs="Tahoma"/>
          <w:sz w:val="20"/>
          <w:szCs w:val="20"/>
        </w:rPr>
        <w:t>deden.</w:t>
      </w:r>
      <w:r w:rsidRPr="00994AC8">
        <w:rPr>
          <w:rFonts w:ascii="Tahoma" w:hAnsi="Tahoma" w:cs="Tahoma"/>
          <w:sz w:val="20"/>
          <w:szCs w:val="20"/>
        </w:rPr>
        <w:t xml:space="preserve"> Ook </w:t>
      </w:r>
      <w:r w:rsidRPr="00994AC8">
        <w:rPr>
          <w:rFonts w:ascii="Tahoma" w:hAnsi="Tahoma" w:cs="Tahoma"/>
          <w:sz w:val="20"/>
          <w:szCs w:val="20"/>
        </w:rPr>
        <w:lastRenderedPageBreak/>
        <w:t xml:space="preserve">zijn zij positiever over hun huidige financiële situatie. </w:t>
      </w:r>
      <w:hyperlink r:id="rId18" w:history="1">
        <w:r w:rsidR="00F00E52" w:rsidRPr="006D280D">
          <w:rPr>
            <w:rStyle w:val="Hyperlink"/>
            <w:rFonts w:ascii="Tahoma" w:hAnsi="Tahoma" w:cs="Tahoma"/>
            <w:sz w:val="20"/>
            <w:szCs w:val="20"/>
          </w:rPr>
          <w:t xml:space="preserve">Afspraken </w:t>
        </w:r>
        <w:r w:rsidRPr="006D280D">
          <w:rPr>
            <w:rStyle w:val="Hyperlink"/>
            <w:rFonts w:ascii="Tahoma" w:hAnsi="Tahoma" w:cs="Tahoma"/>
            <w:sz w:val="20"/>
            <w:szCs w:val="20"/>
          </w:rPr>
          <w:t>vastleggen</w:t>
        </w:r>
      </w:hyperlink>
      <w:r>
        <w:rPr>
          <w:rFonts w:ascii="Tahoma" w:hAnsi="Tahoma" w:cs="Tahoma"/>
          <w:sz w:val="20"/>
          <w:szCs w:val="20"/>
        </w:rPr>
        <w:t xml:space="preserve"> is niet verplicht, maar</w:t>
      </w:r>
      <w:r w:rsidR="006D280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wel aan te raden.</w:t>
      </w:r>
      <w:r w:rsidR="00A715E4">
        <w:rPr>
          <w:rFonts w:ascii="Tahoma" w:hAnsi="Tahoma" w:cs="Tahoma"/>
          <w:sz w:val="20"/>
          <w:szCs w:val="20"/>
        </w:rPr>
        <w:t xml:space="preserve"> </w:t>
      </w:r>
      <w:r w:rsidR="00B7657D">
        <w:rPr>
          <w:rFonts w:ascii="Tahoma" w:hAnsi="Tahoma" w:cs="Tahoma"/>
          <w:sz w:val="20"/>
          <w:szCs w:val="20"/>
        </w:rPr>
        <w:t>Bijv</w:t>
      </w:r>
      <w:r w:rsidR="00A715E4">
        <w:rPr>
          <w:rFonts w:ascii="Tahoma" w:hAnsi="Tahoma" w:cs="Tahoma"/>
          <w:sz w:val="20"/>
          <w:szCs w:val="20"/>
        </w:rPr>
        <w:t xml:space="preserve">oorbeeld </w:t>
      </w:r>
      <w:r w:rsidR="00B7657D">
        <w:rPr>
          <w:rFonts w:ascii="Tahoma" w:hAnsi="Tahoma" w:cs="Tahoma"/>
          <w:sz w:val="20"/>
          <w:szCs w:val="20"/>
        </w:rPr>
        <w:t xml:space="preserve">in </w:t>
      </w:r>
      <w:r w:rsidR="00A715E4">
        <w:rPr>
          <w:rFonts w:ascii="Tahoma" w:hAnsi="Tahoma" w:cs="Tahoma"/>
          <w:sz w:val="20"/>
          <w:szCs w:val="20"/>
        </w:rPr>
        <w:t xml:space="preserve">een echtscheidingsconvenant. </w:t>
      </w:r>
    </w:p>
    <w:p w14:paraId="34BDBA02" w14:textId="2F41E841" w:rsidR="00E8723F" w:rsidRDefault="00F00E52" w:rsidP="00E26BBF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 bij </w:t>
      </w:r>
      <w:r w:rsidR="003F4A83" w:rsidRPr="0067071D">
        <w:rPr>
          <w:rFonts w:ascii="Tahoma" w:hAnsi="Tahoma" w:cs="Tahoma"/>
          <w:sz w:val="20"/>
          <w:szCs w:val="20"/>
        </w:rPr>
        <w:t xml:space="preserve">het maken van afspraken over </w:t>
      </w:r>
      <w:r w:rsidR="006D280D">
        <w:rPr>
          <w:rFonts w:ascii="Tahoma" w:hAnsi="Tahoma" w:cs="Tahoma"/>
          <w:sz w:val="20"/>
          <w:szCs w:val="20"/>
        </w:rPr>
        <w:t>de woning</w:t>
      </w:r>
      <w:r w:rsidR="003F4A83" w:rsidRPr="0067071D">
        <w:rPr>
          <w:rFonts w:ascii="Tahoma" w:hAnsi="Tahoma" w:cs="Tahoma"/>
          <w:sz w:val="20"/>
          <w:szCs w:val="20"/>
        </w:rPr>
        <w:t xml:space="preserve"> </w:t>
      </w:r>
      <w:r w:rsidR="003F4A83">
        <w:rPr>
          <w:rFonts w:ascii="Tahoma" w:hAnsi="Tahoma" w:cs="Tahoma"/>
          <w:sz w:val="20"/>
          <w:szCs w:val="20"/>
        </w:rPr>
        <w:t>óó</w:t>
      </w:r>
      <w:r w:rsidR="003F4A83" w:rsidRPr="0067071D">
        <w:rPr>
          <w:rFonts w:ascii="Tahoma" w:hAnsi="Tahoma" w:cs="Tahoma"/>
          <w:sz w:val="20"/>
          <w:szCs w:val="20"/>
        </w:rPr>
        <w:t xml:space="preserve">k </w:t>
      </w:r>
      <w:r>
        <w:rPr>
          <w:rFonts w:ascii="Tahoma" w:hAnsi="Tahoma" w:cs="Tahoma"/>
          <w:sz w:val="20"/>
          <w:szCs w:val="20"/>
        </w:rPr>
        <w:t xml:space="preserve">stil </w:t>
      </w:r>
      <w:r w:rsidR="003F4A83" w:rsidRPr="0067071D">
        <w:rPr>
          <w:rFonts w:ascii="Tahoma" w:hAnsi="Tahoma" w:cs="Tahoma"/>
          <w:sz w:val="20"/>
          <w:szCs w:val="20"/>
        </w:rPr>
        <w:t xml:space="preserve">bij de </w:t>
      </w:r>
      <w:r w:rsidR="00416278">
        <w:rPr>
          <w:rFonts w:ascii="Tahoma" w:hAnsi="Tahoma" w:cs="Tahoma"/>
          <w:sz w:val="20"/>
          <w:szCs w:val="20"/>
        </w:rPr>
        <w:t>gevolgen</w:t>
      </w:r>
      <w:r w:rsidR="003F4A83" w:rsidRPr="0067071D">
        <w:rPr>
          <w:rFonts w:ascii="Tahoma" w:hAnsi="Tahoma" w:cs="Tahoma"/>
          <w:sz w:val="20"/>
          <w:szCs w:val="20"/>
        </w:rPr>
        <w:t xml:space="preserve"> van die afspraken</w:t>
      </w:r>
      <w:r w:rsidR="00EA4C0D">
        <w:rPr>
          <w:rFonts w:ascii="Tahoma" w:hAnsi="Tahoma" w:cs="Tahoma"/>
          <w:sz w:val="20"/>
          <w:szCs w:val="20"/>
        </w:rPr>
        <w:t xml:space="preserve"> voor je belastingen en </w:t>
      </w:r>
      <w:r w:rsidR="006D280D">
        <w:rPr>
          <w:rFonts w:ascii="Tahoma" w:hAnsi="Tahoma" w:cs="Tahoma"/>
          <w:sz w:val="20"/>
          <w:szCs w:val="20"/>
        </w:rPr>
        <w:t>toeslagen.</w:t>
      </w:r>
      <w:r w:rsidR="00EA4C0D">
        <w:rPr>
          <w:rFonts w:ascii="Tahoma" w:hAnsi="Tahoma" w:cs="Tahoma"/>
          <w:sz w:val="20"/>
          <w:szCs w:val="20"/>
        </w:rPr>
        <w:t xml:space="preserve"> </w:t>
      </w:r>
      <w:r w:rsidR="00E00BDD" w:rsidRPr="00E26BBF">
        <w:rPr>
          <w:rFonts w:ascii="Tahoma" w:hAnsi="Tahoma" w:cs="Tahoma"/>
          <w:sz w:val="20"/>
          <w:szCs w:val="20"/>
        </w:rPr>
        <w:t>Denk bijvoorbeeld aan de hypotheekrenteaftrek en het eigenwoningforfait.</w:t>
      </w:r>
      <w:r w:rsidR="003F4A83" w:rsidRPr="0067071D">
        <w:rPr>
          <w:rFonts w:ascii="Tahoma" w:hAnsi="Tahoma" w:cs="Tahoma"/>
          <w:sz w:val="20"/>
          <w:szCs w:val="20"/>
        </w:rPr>
        <w:t xml:space="preserve"> </w:t>
      </w:r>
    </w:p>
    <w:p w14:paraId="30578506" w14:textId="77777777" w:rsidR="00E8723F" w:rsidRPr="00E13F0F" w:rsidRDefault="00E8723F" w:rsidP="00E8723F">
      <w:pPr>
        <w:pStyle w:val="Lijstalinea"/>
        <w:spacing w:line="240" w:lineRule="auto"/>
        <w:ind w:left="360"/>
        <w:rPr>
          <w:rFonts w:ascii="Tahoma" w:hAnsi="Tahoma" w:cs="Tahoma"/>
          <w:b/>
          <w:sz w:val="20"/>
          <w:szCs w:val="20"/>
        </w:rPr>
      </w:pPr>
    </w:p>
    <w:p w14:paraId="2896FBD1" w14:textId="77777777" w:rsidR="00E8723F" w:rsidRPr="00E13F0F" w:rsidRDefault="00E8723F" w:rsidP="00E8723F">
      <w:pPr>
        <w:pStyle w:val="Lijstalinea"/>
        <w:numPr>
          <w:ilvl w:val="0"/>
          <w:numId w:val="15"/>
        </w:numPr>
        <w:spacing w:line="240" w:lineRule="auto"/>
        <w:ind w:left="360"/>
        <w:rPr>
          <w:rFonts w:ascii="Tahoma" w:hAnsi="Tahoma" w:cs="Tahoma"/>
          <w:b/>
          <w:sz w:val="20"/>
          <w:szCs w:val="20"/>
        </w:rPr>
      </w:pPr>
      <w:r w:rsidRPr="00E26BBF">
        <w:rPr>
          <w:rFonts w:ascii="Tahoma" w:hAnsi="Tahoma" w:cs="Tahoma"/>
          <w:b/>
          <w:sz w:val="20"/>
          <w:szCs w:val="20"/>
        </w:rPr>
        <w:t>Moet ik samen of apart belastingaangifte doen</w:t>
      </w:r>
      <w:r w:rsidRPr="00E13F0F">
        <w:rPr>
          <w:rFonts w:ascii="Tahoma" w:hAnsi="Tahoma" w:cs="Tahoma"/>
          <w:b/>
          <w:sz w:val="20"/>
          <w:szCs w:val="20"/>
        </w:rPr>
        <w:t xml:space="preserve">? </w:t>
      </w:r>
    </w:p>
    <w:p w14:paraId="442ECF51" w14:textId="218F833B" w:rsidR="00E8723F" w:rsidRDefault="00E8723F" w:rsidP="00E8723F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Vaak gaan mensen in de loop van een jaar uit elkaar. Je kunt </w:t>
      </w:r>
      <w:r w:rsidRPr="00AA5763">
        <w:rPr>
          <w:rFonts w:ascii="Tahoma" w:hAnsi="Tahoma" w:cs="Tahoma"/>
          <w:sz w:val="20"/>
          <w:szCs w:val="20"/>
        </w:rPr>
        <w:t xml:space="preserve">ervoor kiezen om </w:t>
      </w:r>
      <w:r>
        <w:rPr>
          <w:rFonts w:ascii="Tahoma" w:hAnsi="Tahoma" w:cs="Tahoma"/>
          <w:sz w:val="20"/>
          <w:szCs w:val="20"/>
        </w:rPr>
        <w:t xml:space="preserve">dat </w:t>
      </w:r>
      <w:r w:rsidR="00DE1E95">
        <w:rPr>
          <w:rFonts w:ascii="Tahoma" w:hAnsi="Tahoma" w:cs="Tahoma"/>
          <w:sz w:val="20"/>
          <w:szCs w:val="20"/>
        </w:rPr>
        <w:t xml:space="preserve">hele </w:t>
      </w:r>
      <w:r>
        <w:rPr>
          <w:rFonts w:ascii="Tahoma" w:hAnsi="Tahoma" w:cs="Tahoma"/>
          <w:sz w:val="20"/>
          <w:szCs w:val="20"/>
        </w:rPr>
        <w:t xml:space="preserve">jaar nog </w:t>
      </w:r>
      <w:hyperlink r:id="rId19" w:history="1">
        <w:r w:rsidRPr="00E8723F">
          <w:rPr>
            <w:rStyle w:val="Hyperlink"/>
            <w:rFonts w:ascii="Tahoma" w:hAnsi="Tahoma" w:cs="Tahoma"/>
            <w:sz w:val="20"/>
            <w:szCs w:val="20"/>
          </w:rPr>
          <w:t>als fiscaal partners belastingaangifte te doen.</w:t>
        </w:r>
      </w:hyperlink>
      <w:r w:rsidRPr="00AA576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Dat heeft als voordeel dat je de inkomsten en aftrekposten nog een laatste keer gunstig kunt verdelen. </w:t>
      </w:r>
      <w:r w:rsidRPr="00AA5763">
        <w:rPr>
          <w:rFonts w:ascii="Tahoma" w:hAnsi="Tahoma" w:cs="Tahoma"/>
          <w:sz w:val="20"/>
          <w:szCs w:val="20"/>
        </w:rPr>
        <w:t>Iedere verdeling mag, zolang het totaal uitkomt op 100%.</w:t>
      </w:r>
      <w:r w:rsidR="00A63879">
        <w:rPr>
          <w:rFonts w:ascii="Tahoma" w:hAnsi="Tahoma" w:cs="Tahoma"/>
          <w:sz w:val="20"/>
          <w:szCs w:val="20"/>
        </w:rPr>
        <w:t xml:space="preserve"> </w:t>
      </w:r>
      <w:r w:rsidRPr="00AA5763">
        <w:rPr>
          <w:rFonts w:ascii="Tahoma" w:hAnsi="Tahoma" w:cs="Tahoma"/>
          <w:sz w:val="20"/>
          <w:szCs w:val="20"/>
        </w:rPr>
        <w:t xml:space="preserve">Houd er wel rekening mee dat de verdeling van </w:t>
      </w:r>
      <w:r>
        <w:rPr>
          <w:rFonts w:ascii="Tahoma" w:hAnsi="Tahoma" w:cs="Tahoma"/>
          <w:sz w:val="20"/>
          <w:szCs w:val="20"/>
        </w:rPr>
        <w:t xml:space="preserve">het </w:t>
      </w:r>
      <w:r w:rsidRPr="00AA5763">
        <w:rPr>
          <w:rFonts w:ascii="Tahoma" w:hAnsi="Tahoma" w:cs="Tahoma"/>
          <w:sz w:val="20"/>
          <w:szCs w:val="20"/>
        </w:rPr>
        <w:t xml:space="preserve">vermogen en </w:t>
      </w:r>
      <w:r>
        <w:rPr>
          <w:rFonts w:ascii="Tahoma" w:hAnsi="Tahoma" w:cs="Tahoma"/>
          <w:sz w:val="20"/>
          <w:szCs w:val="20"/>
        </w:rPr>
        <w:t xml:space="preserve">de </w:t>
      </w:r>
      <w:r w:rsidRPr="00AA5763">
        <w:rPr>
          <w:rFonts w:ascii="Tahoma" w:hAnsi="Tahoma" w:cs="Tahoma"/>
          <w:sz w:val="20"/>
          <w:szCs w:val="20"/>
        </w:rPr>
        <w:t xml:space="preserve">aftrekposten invloed kan hebben op de hoogte van de toeslagen en andere inkomensafhankelijke regelingen. </w:t>
      </w:r>
    </w:p>
    <w:p w14:paraId="5986F841" w14:textId="088D39D9" w:rsidR="00A63879" w:rsidRDefault="007E1686" w:rsidP="00E8723F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Besluit je het jaar van de scheiding nog fiscaal partners te blijven</w:t>
      </w:r>
      <w:r w:rsidR="00DE1E95">
        <w:rPr>
          <w:rFonts w:ascii="Tahoma" w:hAnsi="Tahoma" w:cs="Tahoma"/>
          <w:sz w:val="20"/>
          <w:szCs w:val="20"/>
        </w:rPr>
        <w:t xml:space="preserve">? Dan is het </w:t>
      </w:r>
      <w:r w:rsidR="007B02AE">
        <w:rPr>
          <w:rFonts w:ascii="Tahoma" w:hAnsi="Tahoma" w:cs="Tahoma"/>
          <w:sz w:val="20"/>
          <w:szCs w:val="20"/>
        </w:rPr>
        <w:t>raadzaam</w:t>
      </w:r>
      <w:r w:rsidR="00DE1E95">
        <w:rPr>
          <w:rFonts w:ascii="Tahoma" w:hAnsi="Tahoma" w:cs="Tahoma"/>
          <w:sz w:val="20"/>
          <w:szCs w:val="20"/>
        </w:rPr>
        <w:t xml:space="preserve"> om samen digitaal belastingaangifte te doen. Zo </w:t>
      </w:r>
      <w:r w:rsidR="00A63879" w:rsidRPr="00AA5763">
        <w:rPr>
          <w:rFonts w:ascii="Tahoma" w:hAnsi="Tahoma" w:cs="Tahoma"/>
          <w:sz w:val="20"/>
          <w:szCs w:val="20"/>
        </w:rPr>
        <w:t xml:space="preserve">voorkom je dat je iets vergeet </w:t>
      </w:r>
      <w:r w:rsidR="00A63879">
        <w:rPr>
          <w:rFonts w:ascii="Tahoma" w:hAnsi="Tahoma" w:cs="Tahoma"/>
          <w:sz w:val="20"/>
          <w:szCs w:val="20"/>
        </w:rPr>
        <w:t xml:space="preserve">in te vullen </w:t>
      </w:r>
      <w:r w:rsidR="00A63879" w:rsidRPr="00AA5763">
        <w:rPr>
          <w:rFonts w:ascii="Tahoma" w:hAnsi="Tahoma" w:cs="Tahoma"/>
          <w:sz w:val="20"/>
          <w:szCs w:val="20"/>
        </w:rPr>
        <w:t xml:space="preserve">of </w:t>
      </w:r>
      <w:r w:rsidR="00A63879">
        <w:rPr>
          <w:rFonts w:ascii="Tahoma" w:hAnsi="Tahoma" w:cs="Tahoma"/>
          <w:sz w:val="20"/>
          <w:szCs w:val="20"/>
        </w:rPr>
        <w:t xml:space="preserve">de </w:t>
      </w:r>
      <w:r w:rsidR="00A63879" w:rsidRPr="00AA5763">
        <w:rPr>
          <w:rFonts w:ascii="Tahoma" w:hAnsi="Tahoma" w:cs="Tahoma"/>
          <w:sz w:val="20"/>
          <w:szCs w:val="20"/>
        </w:rPr>
        <w:t xml:space="preserve">gegevens van bijvoorbeeld je ex-partner </w:t>
      </w:r>
      <w:r w:rsidR="00A63879">
        <w:rPr>
          <w:rFonts w:ascii="Tahoma" w:hAnsi="Tahoma" w:cs="Tahoma"/>
          <w:sz w:val="20"/>
          <w:szCs w:val="20"/>
        </w:rPr>
        <w:t>onjuist</w:t>
      </w:r>
      <w:r w:rsidR="00A63879" w:rsidRPr="00AA5763">
        <w:rPr>
          <w:rFonts w:ascii="Tahoma" w:hAnsi="Tahoma" w:cs="Tahoma"/>
          <w:sz w:val="20"/>
          <w:szCs w:val="20"/>
        </w:rPr>
        <w:t xml:space="preserve"> invult. </w:t>
      </w:r>
      <w:r w:rsidR="00A63879">
        <w:rPr>
          <w:rFonts w:ascii="Tahoma" w:hAnsi="Tahoma" w:cs="Tahoma"/>
          <w:sz w:val="20"/>
          <w:szCs w:val="20"/>
        </w:rPr>
        <w:t>De meeste</w:t>
      </w:r>
      <w:r w:rsidR="00A63879" w:rsidRPr="00AA5763">
        <w:rPr>
          <w:rFonts w:ascii="Tahoma" w:hAnsi="Tahoma" w:cs="Tahoma"/>
          <w:sz w:val="20"/>
          <w:szCs w:val="20"/>
        </w:rPr>
        <w:t xml:space="preserve"> gegevens </w:t>
      </w:r>
      <w:r w:rsidR="00A63879">
        <w:rPr>
          <w:rFonts w:ascii="Tahoma" w:hAnsi="Tahoma" w:cs="Tahoma"/>
          <w:sz w:val="20"/>
          <w:szCs w:val="20"/>
        </w:rPr>
        <w:t>van jullie beiden</w:t>
      </w:r>
      <w:r w:rsidR="00A63879" w:rsidRPr="00AA5763">
        <w:rPr>
          <w:rFonts w:ascii="Tahoma" w:hAnsi="Tahoma" w:cs="Tahoma"/>
          <w:sz w:val="20"/>
          <w:szCs w:val="20"/>
        </w:rPr>
        <w:t xml:space="preserve"> zijn </w:t>
      </w:r>
      <w:r w:rsidR="00A63879">
        <w:rPr>
          <w:rFonts w:ascii="Tahoma" w:hAnsi="Tahoma" w:cs="Tahoma"/>
          <w:sz w:val="20"/>
          <w:szCs w:val="20"/>
        </w:rPr>
        <w:t xml:space="preserve">namelijk al </w:t>
      </w:r>
      <w:r w:rsidR="00DE1E95">
        <w:rPr>
          <w:rFonts w:ascii="Tahoma" w:hAnsi="Tahoma" w:cs="Tahoma"/>
          <w:sz w:val="20"/>
          <w:szCs w:val="20"/>
        </w:rPr>
        <w:t>bekend</w:t>
      </w:r>
      <w:r w:rsidR="00A63879">
        <w:rPr>
          <w:rFonts w:ascii="Tahoma" w:hAnsi="Tahoma" w:cs="Tahoma"/>
          <w:sz w:val="20"/>
          <w:szCs w:val="20"/>
        </w:rPr>
        <w:t xml:space="preserve"> in de online aangifte</w:t>
      </w:r>
      <w:r w:rsidR="00A63879" w:rsidRPr="00AA5763">
        <w:rPr>
          <w:rFonts w:ascii="Tahoma" w:hAnsi="Tahoma" w:cs="Tahoma"/>
          <w:sz w:val="20"/>
          <w:szCs w:val="20"/>
        </w:rPr>
        <w:t xml:space="preserve">. </w:t>
      </w:r>
      <w:r w:rsidR="003E2A01">
        <w:rPr>
          <w:rFonts w:ascii="Tahoma" w:hAnsi="Tahoma" w:cs="Tahoma"/>
          <w:sz w:val="20"/>
          <w:szCs w:val="20"/>
        </w:rPr>
        <w:t>Denk aan</w:t>
      </w:r>
      <w:r w:rsidR="00A63879" w:rsidRPr="00AA5763">
        <w:rPr>
          <w:rFonts w:ascii="Tahoma" w:hAnsi="Tahoma" w:cs="Tahoma"/>
          <w:sz w:val="20"/>
          <w:szCs w:val="20"/>
        </w:rPr>
        <w:t xml:space="preserve"> gegevens over de woning, </w:t>
      </w:r>
      <w:r w:rsidR="00453348">
        <w:rPr>
          <w:rFonts w:ascii="Tahoma" w:hAnsi="Tahoma" w:cs="Tahoma"/>
          <w:sz w:val="20"/>
          <w:szCs w:val="20"/>
        </w:rPr>
        <w:t xml:space="preserve">de </w:t>
      </w:r>
      <w:r w:rsidR="00A63879" w:rsidRPr="00AA5763">
        <w:rPr>
          <w:rFonts w:ascii="Tahoma" w:hAnsi="Tahoma" w:cs="Tahoma"/>
          <w:sz w:val="20"/>
          <w:szCs w:val="20"/>
        </w:rPr>
        <w:t xml:space="preserve">hypotheek en spaartegoeden. </w:t>
      </w:r>
    </w:p>
    <w:p w14:paraId="767E4D70" w14:textId="7312A6C2" w:rsidR="00DE1E95" w:rsidRDefault="00E8723F" w:rsidP="00E8723F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Lukt het niet om samen aangifte te doen</w:t>
      </w:r>
      <w:r w:rsidR="00DE1E95">
        <w:rPr>
          <w:rFonts w:ascii="Tahoma" w:hAnsi="Tahoma" w:cs="Tahoma"/>
          <w:sz w:val="20"/>
          <w:szCs w:val="20"/>
        </w:rPr>
        <w:t xml:space="preserve"> terwijl je wel fiscaal partners bent</w:t>
      </w:r>
      <w:r>
        <w:rPr>
          <w:rFonts w:ascii="Tahoma" w:hAnsi="Tahoma" w:cs="Tahoma"/>
          <w:sz w:val="20"/>
          <w:szCs w:val="20"/>
        </w:rPr>
        <w:t xml:space="preserve">? Geen probleem, dan kan je ook alleen aangifte doen. Je hebt dan nog wel de inkomensgegevens en aftrekposten van je ex-partner nodig. </w:t>
      </w:r>
    </w:p>
    <w:p w14:paraId="4C392E26" w14:textId="341AE6B5" w:rsidR="00326223" w:rsidRPr="006D280D" w:rsidRDefault="00E8723F" w:rsidP="00E26BBF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Kies je ervoor om niet als fiscaal partners </w:t>
      </w:r>
      <w:r w:rsidR="00DE1E95">
        <w:rPr>
          <w:rFonts w:ascii="Tahoma" w:hAnsi="Tahoma" w:cs="Tahoma"/>
          <w:sz w:val="20"/>
          <w:szCs w:val="20"/>
        </w:rPr>
        <w:t>belasting</w:t>
      </w:r>
      <w:r>
        <w:rPr>
          <w:rFonts w:ascii="Tahoma" w:hAnsi="Tahoma" w:cs="Tahoma"/>
          <w:sz w:val="20"/>
          <w:szCs w:val="20"/>
        </w:rPr>
        <w:t xml:space="preserve">aangifte te doen? </w:t>
      </w:r>
      <w:r w:rsidR="00DE1E95">
        <w:rPr>
          <w:rFonts w:ascii="Tahoma" w:hAnsi="Tahoma" w:cs="Tahoma"/>
          <w:sz w:val="20"/>
          <w:szCs w:val="20"/>
        </w:rPr>
        <w:t xml:space="preserve">Dan kun je </w:t>
      </w:r>
      <w:r w:rsidR="007E1686">
        <w:rPr>
          <w:rFonts w:ascii="Tahoma" w:hAnsi="Tahoma" w:cs="Tahoma"/>
          <w:sz w:val="20"/>
          <w:szCs w:val="20"/>
        </w:rPr>
        <w:t xml:space="preserve">de </w:t>
      </w:r>
      <w:r w:rsidR="00DE1E95">
        <w:rPr>
          <w:rFonts w:ascii="Tahoma" w:hAnsi="Tahoma" w:cs="Tahoma"/>
          <w:sz w:val="20"/>
          <w:szCs w:val="20"/>
        </w:rPr>
        <w:t>aangifte gewoon alleen doen. Let</w:t>
      </w:r>
      <w:r w:rsidR="007E1686">
        <w:rPr>
          <w:rFonts w:ascii="Tahoma" w:hAnsi="Tahoma" w:cs="Tahoma"/>
          <w:sz w:val="20"/>
          <w:szCs w:val="20"/>
        </w:rPr>
        <w:t xml:space="preserve"> wel</w:t>
      </w:r>
      <w:r w:rsidR="00DE1E95">
        <w:rPr>
          <w:rFonts w:ascii="Tahoma" w:hAnsi="Tahoma" w:cs="Tahoma"/>
          <w:sz w:val="20"/>
          <w:szCs w:val="20"/>
        </w:rPr>
        <w:t xml:space="preserve"> op:</w:t>
      </w:r>
      <w:r>
        <w:rPr>
          <w:rFonts w:ascii="Tahoma" w:hAnsi="Tahoma" w:cs="Tahoma"/>
          <w:sz w:val="20"/>
          <w:szCs w:val="20"/>
        </w:rPr>
        <w:t xml:space="preserve"> de inkomsten en aftrekposten </w:t>
      </w:r>
      <w:r w:rsidR="00DE1E95">
        <w:rPr>
          <w:rFonts w:ascii="Tahoma" w:hAnsi="Tahoma" w:cs="Tahoma"/>
          <w:sz w:val="20"/>
          <w:szCs w:val="20"/>
        </w:rPr>
        <w:t xml:space="preserve">kun je in dat geval </w:t>
      </w:r>
      <w:r>
        <w:rPr>
          <w:rFonts w:ascii="Tahoma" w:hAnsi="Tahoma" w:cs="Tahoma"/>
          <w:sz w:val="20"/>
          <w:szCs w:val="20"/>
        </w:rPr>
        <w:t>niet meer verdelen.</w:t>
      </w:r>
      <w:r w:rsidR="006D280D">
        <w:rPr>
          <w:rFonts w:ascii="Tahoma" w:hAnsi="Tahoma" w:cs="Tahoma"/>
          <w:sz w:val="20"/>
          <w:szCs w:val="20"/>
        </w:rPr>
        <w:br/>
      </w:r>
      <w:r w:rsidR="006D280D">
        <w:rPr>
          <w:rFonts w:ascii="Tahoma" w:hAnsi="Tahoma" w:cs="Tahoma"/>
          <w:sz w:val="20"/>
          <w:szCs w:val="20"/>
        </w:rPr>
        <w:br/>
      </w:r>
      <w:r w:rsidR="0046114C" w:rsidRPr="00994AC8">
        <w:rPr>
          <w:rFonts w:ascii="Tahoma" w:hAnsi="Tahoma" w:cs="Tahoma"/>
          <w:b/>
          <w:bCs/>
          <w:sz w:val="20"/>
          <w:szCs w:val="20"/>
        </w:rPr>
        <w:t>Scheiden-checklist</w:t>
      </w:r>
      <w:r w:rsidR="0046114C" w:rsidRPr="00994AC8">
        <w:rPr>
          <w:rFonts w:ascii="Tahoma" w:hAnsi="Tahoma" w:cs="Tahoma"/>
          <w:color w:val="555555"/>
          <w:sz w:val="20"/>
          <w:szCs w:val="20"/>
        </w:rPr>
        <w:br/>
      </w:r>
      <w:r w:rsidR="00026BAC">
        <w:rPr>
          <w:rFonts w:ascii="Tahoma" w:hAnsi="Tahoma" w:cs="Tahoma"/>
          <w:sz w:val="20"/>
          <w:szCs w:val="20"/>
        </w:rPr>
        <w:t xml:space="preserve">Wil je een overzicht van wat je moet regelen voor </w:t>
      </w:r>
      <w:r w:rsidR="006D280D">
        <w:rPr>
          <w:rFonts w:ascii="Tahoma" w:hAnsi="Tahoma" w:cs="Tahoma"/>
          <w:sz w:val="20"/>
          <w:szCs w:val="20"/>
        </w:rPr>
        <w:t>j</w:t>
      </w:r>
      <w:r w:rsidR="00026BAC">
        <w:rPr>
          <w:rFonts w:ascii="Tahoma" w:hAnsi="Tahoma" w:cs="Tahoma"/>
          <w:sz w:val="20"/>
          <w:szCs w:val="20"/>
        </w:rPr>
        <w:t>e belasting</w:t>
      </w:r>
      <w:r w:rsidR="006D280D">
        <w:rPr>
          <w:rFonts w:ascii="Tahoma" w:hAnsi="Tahoma" w:cs="Tahoma"/>
          <w:sz w:val="20"/>
          <w:szCs w:val="20"/>
        </w:rPr>
        <w:t xml:space="preserve">en </w:t>
      </w:r>
      <w:r w:rsidR="00026BAC">
        <w:rPr>
          <w:rFonts w:ascii="Tahoma" w:hAnsi="Tahoma" w:cs="Tahoma"/>
          <w:sz w:val="20"/>
          <w:szCs w:val="20"/>
        </w:rPr>
        <w:t xml:space="preserve">en toeslagen? Maak jouw </w:t>
      </w:r>
      <w:r w:rsidR="00326223" w:rsidRPr="00994AC8">
        <w:rPr>
          <w:rFonts w:ascii="Tahoma" w:hAnsi="Tahoma" w:cs="Tahoma"/>
          <w:sz w:val="20"/>
          <w:szCs w:val="20"/>
        </w:rPr>
        <w:t xml:space="preserve">persoonlijke </w:t>
      </w:r>
      <w:hyperlink r:id="rId20" w:history="1">
        <w:r w:rsidR="00326223" w:rsidRPr="00994AC8">
          <w:rPr>
            <w:rStyle w:val="Hyperlink"/>
            <w:rFonts w:ascii="Tahoma" w:hAnsi="Tahoma" w:cs="Tahoma"/>
            <w:sz w:val="20"/>
            <w:szCs w:val="20"/>
          </w:rPr>
          <w:t>scheiden-checklist</w:t>
        </w:r>
      </w:hyperlink>
      <w:r w:rsidR="00326223" w:rsidRPr="00994AC8">
        <w:rPr>
          <w:rFonts w:ascii="Tahoma" w:hAnsi="Tahoma" w:cs="Tahoma"/>
          <w:color w:val="555555"/>
          <w:sz w:val="20"/>
          <w:szCs w:val="20"/>
        </w:rPr>
        <w:t xml:space="preserve"> </w:t>
      </w:r>
      <w:r w:rsidR="00326223" w:rsidRPr="00994AC8">
        <w:rPr>
          <w:rFonts w:ascii="Tahoma" w:hAnsi="Tahoma" w:cs="Tahoma"/>
          <w:sz w:val="20"/>
          <w:szCs w:val="20"/>
        </w:rPr>
        <w:t xml:space="preserve">op </w:t>
      </w:r>
      <w:hyperlink r:id="rId21" w:history="1">
        <w:r w:rsidR="00326223" w:rsidRPr="00994AC8">
          <w:rPr>
            <w:rStyle w:val="Hyperlink"/>
            <w:rFonts w:ascii="Tahoma" w:hAnsi="Tahoma" w:cs="Tahoma"/>
            <w:sz w:val="20"/>
            <w:szCs w:val="20"/>
          </w:rPr>
          <w:t>belastingdienst.nl/scheiden</w:t>
        </w:r>
      </w:hyperlink>
      <w:r w:rsidR="00326223" w:rsidRPr="00994AC8">
        <w:rPr>
          <w:rFonts w:ascii="Tahoma" w:hAnsi="Tahoma" w:cs="Tahoma"/>
          <w:color w:val="555555"/>
          <w:sz w:val="20"/>
          <w:szCs w:val="20"/>
        </w:rPr>
        <w:t xml:space="preserve">. </w:t>
      </w:r>
    </w:p>
    <w:p w14:paraId="16013A40" w14:textId="77777777" w:rsidR="00FC05DB" w:rsidRPr="00073BF8" w:rsidRDefault="00FC05DB" w:rsidP="00E26BBF">
      <w:pPr>
        <w:spacing w:line="240" w:lineRule="auto"/>
        <w:rPr>
          <w:rFonts w:ascii="Tahoma" w:hAnsi="Tahoma" w:cs="Tahoma"/>
          <w:iCs/>
          <w:sz w:val="20"/>
          <w:szCs w:val="20"/>
        </w:rPr>
      </w:pPr>
    </w:p>
    <w:sectPr w:rsidR="00FC05DB" w:rsidRPr="00073BF8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D443" w14:textId="77777777" w:rsidR="004804F1" w:rsidRDefault="004804F1" w:rsidP="00A11A31">
      <w:pPr>
        <w:spacing w:after="0" w:line="240" w:lineRule="auto"/>
      </w:pPr>
      <w:r>
        <w:separator/>
      </w:r>
    </w:p>
  </w:endnote>
  <w:endnote w:type="continuationSeparator" w:id="0">
    <w:p w14:paraId="571EB4DE" w14:textId="77777777" w:rsidR="004804F1" w:rsidRDefault="004804F1" w:rsidP="00A11A31">
      <w:pPr>
        <w:spacing w:after="0" w:line="240" w:lineRule="auto"/>
      </w:pPr>
      <w:r>
        <w:continuationSeparator/>
      </w:r>
    </w:p>
  </w:endnote>
  <w:endnote w:type="continuationNotice" w:id="1">
    <w:p w14:paraId="343C4596" w14:textId="77777777" w:rsidR="004804F1" w:rsidRDefault="004804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ACE2" w14:textId="77777777" w:rsidR="00272755" w:rsidRDefault="002727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AD73" w14:textId="77777777" w:rsidR="004804F1" w:rsidRDefault="004804F1" w:rsidP="00A11A31">
      <w:pPr>
        <w:spacing w:after="0" w:line="240" w:lineRule="auto"/>
      </w:pPr>
      <w:r>
        <w:separator/>
      </w:r>
    </w:p>
  </w:footnote>
  <w:footnote w:type="continuationSeparator" w:id="0">
    <w:p w14:paraId="61AF46EA" w14:textId="77777777" w:rsidR="004804F1" w:rsidRDefault="004804F1" w:rsidP="00A11A31">
      <w:pPr>
        <w:spacing w:after="0" w:line="240" w:lineRule="auto"/>
      </w:pPr>
      <w:r>
        <w:continuationSeparator/>
      </w:r>
    </w:p>
  </w:footnote>
  <w:footnote w:type="continuationNotice" w:id="1">
    <w:p w14:paraId="704918B4" w14:textId="77777777" w:rsidR="004804F1" w:rsidRDefault="004804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5342" w14:textId="77777777" w:rsidR="00272755" w:rsidRDefault="0027275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D3E"/>
    <w:multiLevelType w:val="hybridMultilevel"/>
    <w:tmpl w:val="08D4E978"/>
    <w:lvl w:ilvl="0" w:tplc="A306D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372E"/>
    <w:multiLevelType w:val="hybridMultilevel"/>
    <w:tmpl w:val="1E14261C"/>
    <w:lvl w:ilvl="0" w:tplc="6F2EB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05E"/>
    <w:multiLevelType w:val="hybridMultilevel"/>
    <w:tmpl w:val="239451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D360C"/>
    <w:multiLevelType w:val="hybridMultilevel"/>
    <w:tmpl w:val="0A7C8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20B4"/>
    <w:multiLevelType w:val="hybridMultilevel"/>
    <w:tmpl w:val="C0DE76D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1511C"/>
    <w:multiLevelType w:val="multilevel"/>
    <w:tmpl w:val="7E0AD060"/>
    <w:lvl w:ilvl="0">
      <w:start w:val="1"/>
      <w:numFmt w:val="bullet"/>
      <w:pStyle w:val="BodyHvdMOpsomming"/>
      <w:lvlText w:val=""/>
      <w:lvlJc w:val="left"/>
      <w:pPr>
        <w:ind w:left="284" w:hanging="284"/>
      </w:pPr>
      <w:rPr>
        <w:rFonts w:ascii="Wingdings" w:hAnsi="Wingdings" w:hint="default"/>
        <w:color w:val="5B9BD5" w:themeColor="accen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5B9BD5" w:themeColor="accen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2FFB5C6A"/>
    <w:multiLevelType w:val="hybridMultilevel"/>
    <w:tmpl w:val="537C1C2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E21B66"/>
    <w:multiLevelType w:val="hybridMultilevel"/>
    <w:tmpl w:val="FF9CAE14"/>
    <w:lvl w:ilvl="0" w:tplc="FA16CDD6">
      <w:start w:val="4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9593E"/>
    <w:multiLevelType w:val="hybridMultilevel"/>
    <w:tmpl w:val="D4EA97E2"/>
    <w:lvl w:ilvl="0" w:tplc="377E2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F5CB5"/>
    <w:multiLevelType w:val="hybridMultilevel"/>
    <w:tmpl w:val="72A6C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5797F"/>
    <w:multiLevelType w:val="multilevel"/>
    <w:tmpl w:val="97D8D18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5B9BD5" w:themeColor="accent1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5B9BD5" w:themeColor="accen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5F8950F3"/>
    <w:multiLevelType w:val="hybridMultilevel"/>
    <w:tmpl w:val="A208B3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B47567"/>
    <w:multiLevelType w:val="hybridMultilevel"/>
    <w:tmpl w:val="A53C86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360E0"/>
    <w:multiLevelType w:val="hybridMultilevel"/>
    <w:tmpl w:val="72A6C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3966"/>
    <w:multiLevelType w:val="hybridMultilevel"/>
    <w:tmpl w:val="7C3A2F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14"/>
  </w:num>
  <w:num w:numId="10">
    <w:abstractNumId w:val="7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31"/>
    <w:rsid w:val="00001258"/>
    <w:rsid w:val="0000781A"/>
    <w:rsid w:val="000130D4"/>
    <w:rsid w:val="00014317"/>
    <w:rsid w:val="00024213"/>
    <w:rsid w:val="00026BAC"/>
    <w:rsid w:val="00030ECF"/>
    <w:rsid w:val="00034652"/>
    <w:rsid w:val="00073BF8"/>
    <w:rsid w:val="000743DC"/>
    <w:rsid w:val="00083FA5"/>
    <w:rsid w:val="00084955"/>
    <w:rsid w:val="00094801"/>
    <w:rsid w:val="000B27F9"/>
    <w:rsid w:val="000B5AA3"/>
    <w:rsid w:val="000C06FB"/>
    <w:rsid w:val="000C07E0"/>
    <w:rsid w:val="000C4093"/>
    <w:rsid w:val="000D312F"/>
    <w:rsid w:val="000E1AE4"/>
    <w:rsid w:val="000E4F8B"/>
    <w:rsid w:val="0011252C"/>
    <w:rsid w:val="00140ED7"/>
    <w:rsid w:val="00141E6A"/>
    <w:rsid w:val="00156994"/>
    <w:rsid w:val="001617B1"/>
    <w:rsid w:val="00167303"/>
    <w:rsid w:val="00183F33"/>
    <w:rsid w:val="00186533"/>
    <w:rsid w:val="00190A8E"/>
    <w:rsid w:val="001A4152"/>
    <w:rsid w:val="001A736A"/>
    <w:rsid w:val="001B0330"/>
    <w:rsid w:val="001B3545"/>
    <w:rsid w:val="001B5791"/>
    <w:rsid w:val="001D319C"/>
    <w:rsid w:val="001E6426"/>
    <w:rsid w:val="002156BD"/>
    <w:rsid w:val="00226868"/>
    <w:rsid w:val="00230E24"/>
    <w:rsid w:val="002515F6"/>
    <w:rsid w:val="00252183"/>
    <w:rsid w:val="002639C8"/>
    <w:rsid w:val="00272755"/>
    <w:rsid w:val="002864CF"/>
    <w:rsid w:val="00294768"/>
    <w:rsid w:val="002A0436"/>
    <w:rsid w:val="002A312F"/>
    <w:rsid w:val="002C5E28"/>
    <w:rsid w:val="002C77DD"/>
    <w:rsid w:val="002D3154"/>
    <w:rsid w:val="002D439F"/>
    <w:rsid w:val="002D79EC"/>
    <w:rsid w:val="002E5FB1"/>
    <w:rsid w:val="002E68AC"/>
    <w:rsid w:val="002F4C3D"/>
    <w:rsid w:val="00302FDD"/>
    <w:rsid w:val="00305354"/>
    <w:rsid w:val="003110EF"/>
    <w:rsid w:val="00314766"/>
    <w:rsid w:val="0031665E"/>
    <w:rsid w:val="00326223"/>
    <w:rsid w:val="00335718"/>
    <w:rsid w:val="00340C0A"/>
    <w:rsid w:val="0034579C"/>
    <w:rsid w:val="00352CF9"/>
    <w:rsid w:val="00354AFF"/>
    <w:rsid w:val="00374CA3"/>
    <w:rsid w:val="003906CE"/>
    <w:rsid w:val="003A1C79"/>
    <w:rsid w:val="003B7C67"/>
    <w:rsid w:val="003C2071"/>
    <w:rsid w:val="003C5C02"/>
    <w:rsid w:val="003C6561"/>
    <w:rsid w:val="003E2A01"/>
    <w:rsid w:val="003E632E"/>
    <w:rsid w:val="003F11A1"/>
    <w:rsid w:val="003F4A83"/>
    <w:rsid w:val="003F6C6D"/>
    <w:rsid w:val="00400855"/>
    <w:rsid w:val="004011E8"/>
    <w:rsid w:val="00416278"/>
    <w:rsid w:val="0042308E"/>
    <w:rsid w:val="00432E0D"/>
    <w:rsid w:val="00433E7D"/>
    <w:rsid w:val="00441E9A"/>
    <w:rsid w:val="00453348"/>
    <w:rsid w:val="00455F2B"/>
    <w:rsid w:val="004572B9"/>
    <w:rsid w:val="0046114C"/>
    <w:rsid w:val="004804F1"/>
    <w:rsid w:val="00481AF8"/>
    <w:rsid w:val="00495F55"/>
    <w:rsid w:val="004B5DB4"/>
    <w:rsid w:val="004E0E4B"/>
    <w:rsid w:val="004E1D1C"/>
    <w:rsid w:val="004E2CE2"/>
    <w:rsid w:val="0050117A"/>
    <w:rsid w:val="00522785"/>
    <w:rsid w:val="005467BF"/>
    <w:rsid w:val="005736EA"/>
    <w:rsid w:val="00575BAF"/>
    <w:rsid w:val="005B2368"/>
    <w:rsid w:val="005B70FD"/>
    <w:rsid w:val="005D04DF"/>
    <w:rsid w:val="005E1E13"/>
    <w:rsid w:val="005E467B"/>
    <w:rsid w:val="005F52C9"/>
    <w:rsid w:val="006002D4"/>
    <w:rsid w:val="006025EC"/>
    <w:rsid w:val="00604B11"/>
    <w:rsid w:val="00611D31"/>
    <w:rsid w:val="00614A06"/>
    <w:rsid w:val="00622F3D"/>
    <w:rsid w:val="006230F5"/>
    <w:rsid w:val="006306B3"/>
    <w:rsid w:val="00655DDC"/>
    <w:rsid w:val="0067071D"/>
    <w:rsid w:val="0067104E"/>
    <w:rsid w:val="006726A3"/>
    <w:rsid w:val="00684F92"/>
    <w:rsid w:val="00685517"/>
    <w:rsid w:val="006A4CCC"/>
    <w:rsid w:val="006B2F26"/>
    <w:rsid w:val="006B77B6"/>
    <w:rsid w:val="006C0B5F"/>
    <w:rsid w:val="006C77DC"/>
    <w:rsid w:val="006D1AFA"/>
    <w:rsid w:val="006D280D"/>
    <w:rsid w:val="006E5CC0"/>
    <w:rsid w:val="006E6940"/>
    <w:rsid w:val="006F15BD"/>
    <w:rsid w:val="006F160D"/>
    <w:rsid w:val="00700203"/>
    <w:rsid w:val="00700A70"/>
    <w:rsid w:val="00700E79"/>
    <w:rsid w:val="00701F94"/>
    <w:rsid w:val="00702EDF"/>
    <w:rsid w:val="0070418C"/>
    <w:rsid w:val="00712551"/>
    <w:rsid w:val="00713CAD"/>
    <w:rsid w:val="00720029"/>
    <w:rsid w:val="0072318C"/>
    <w:rsid w:val="0074613A"/>
    <w:rsid w:val="00780E4D"/>
    <w:rsid w:val="007B02AE"/>
    <w:rsid w:val="007B69B1"/>
    <w:rsid w:val="007C6B8E"/>
    <w:rsid w:val="007D7E1B"/>
    <w:rsid w:val="007E1686"/>
    <w:rsid w:val="007F0887"/>
    <w:rsid w:val="007F1E30"/>
    <w:rsid w:val="007F7DC4"/>
    <w:rsid w:val="00804486"/>
    <w:rsid w:val="00816530"/>
    <w:rsid w:val="00834591"/>
    <w:rsid w:val="00841E18"/>
    <w:rsid w:val="008756FA"/>
    <w:rsid w:val="00890758"/>
    <w:rsid w:val="00893097"/>
    <w:rsid w:val="008A356E"/>
    <w:rsid w:val="008B3E1B"/>
    <w:rsid w:val="008C22D6"/>
    <w:rsid w:val="008D4A52"/>
    <w:rsid w:val="008D5E4B"/>
    <w:rsid w:val="008E0A44"/>
    <w:rsid w:val="008E161B"/>
    <w:rsid w:val="008F6CAB"/>
    <w:rsid w:val="00907752"/>
    <w:rsid w:val="00911985"/>
    <w:rsid w:val="00914F98"/>
    <w:rsid w:val="00932164"/>
    <w:rsid w:val="009546E2"/>
    <w:rsid w:val="00962BBF"/>
    <w:rsid w:val="00965E01"/>
    <w:rsid w:val="00967CDC"/>
    <w:rsid w:val="009715E8"/>
    <w:rsid w:val="00987F30"/>
    <w:rsid w:val="00994AC8"/>
    <w:rsid w:val="009A2726"/>
    <w:rsid w:val="009C55DE"/>
    <w:rsid w:val="009D23BC"/>
    <w:rsid w:val="009E45FE"/>
    <w:rsid w:val="009F1B06"/>
    <w:rsid w:val="00A01C8E"/>
    <w:rsid w:val="00A0400C"/>
    <w:rsid w:val="00A11A31"/>
    <w:rsid w:val="00A14B1C"/>
    <w:rsid w:val="00A32656"/>
    <w:rsid w:val="00A413E6"/>
    <w:rsid w:val="00A42141"/>
    <w:rsid w:val="00A53AF0"/>
    <w:rsid w:val="00A54855"/>
    <w:rsid w:val="00A55219"/>
    <w:rsid w:val="00A603B1"/>
    <w:rsid w:val="00A627E0"/>
    <w:rsid w:val="00A63629"/>
    <w:rsid w:val="00A63879"/>
    <w:rsid w:val="00A715E4"/>
    <w:rsid w:val="00A86FFA"/>
    <w:rsid w:val="00AA239D"/>
    <w:rsid w:val="00AA4AFB"/>
    <w:rsid w:val="00AA5763"/>
    <w:rsid w:val="00AB4DC0"/>
    <w:rsid w:val="00AC6FC8"/>
    <w:rsid w:val="00B02A13"/>
    <w:rsid w:val="00B07613"/>
    <w:rsid w:val="00B1071F"/>
    <w:rsid w:val="00B131CE"/>
    <w:rsid w:val="00B1602A"/>
    <w:rsid w:val="00B20BE9"/>
    <w:rsid w:val="00B3508F"/>
    <w:rsid w:val="00B43829"/>
    <w:rsid w:val="00B47593"/>
    <w:rsid w:val="00B561E4"/>
    <w:rsid w:val="00B57FE0"/>
    <w:rsid w:val="00B611D7"/>
    <w:rsid w:val="00B65224"/>
    <w:rsid w:val="00B71E4C"/>
    <w:rsid w:val="00B7653E"/>
    <w:rsid w:val="00B7657D"/>
    <w:rsid w:val="00B805D7"/>
    <w:rsid w:val="00B8496E"/>
    <w:rsid w:val="00B84F0D"/>
    <w:rsid w:val="00B879E3"/>
    <w:rsid w:val="00BA3FE0"/>
    <w:rsid w:val="00BB617B"/>
    <w:rsid w:val="00BF02D2"/>
    <w:rsid w:val="00BF4D96"/>
    <w:rsid w:val="00C17773"/>
    <w:rsid w:val="00C24086"/>
    <w:rsid w:val="00C62058"/>
    <w:rsid w:val="00C66A4E"/>
    <w:rsid w:val="00C66BA7"/>
    <w:rsid w:val="00C67BE2"/>
    <w:rsid w:val="00C7240A"/>
    <w:rsid w:val="00C73875"/>
    <w:rsid w:val="00C77BEF"/>
    <w:rsid w:val="00C92B02"/>
    <w:rsid w:val="00CB0808"/>
    <w:rsid w:val="00CB6438"/>
    <w:rsid w:val="00CC0B02"/>
    <w:rsid w:val="00CC6AD9"/>
    <w:rsid w:val="00CE42FB"/>
    <w:rsid w:val="00CF344D"/>
    <w:rsid w:val="00D04FB3"/>
    <w:rsid w:val="00D15A68"/>
    <w:rsid w:val="00D21C03"/>
    <w:rsid w:val="00D22401"/>
    <w:rsid w:val="00D22903"/>
    <w:rsid w:val="00D25E14"/>
    <w:rsid w:val="00D30D55"/>
    <w:rsid w:val="00D340A6"/>
    <w:rsid w:val="00D41C8C"/>
    <w:rsid w:val="00D43571"/>
    <w:rsid w:val="00D715E6"/>
    <w:rsid w:val="00D9231B"/>
    <w:rsid w:val="00D96FA7"/>
    <w:rsid w:val="00DB0075"/>
    <w:rsid w:val="00DB4A5C"/>
    <w:rsid w:val="00DD790A"/>
    <w:rsid w:val="00DE1E95"/>
    <w:rsid w:val="00DF0BE0"/>
    <w:rsid w:val="00E00BDD"/>
    <w:rsid w:val="00E04BB5"/>
    <w:rsid w:val="00E13F0F"/>
    <w:rsid w:val="00E26BBF"/>
    <w:rsid w:val="00E427F4"/>
    <w:rsid w:val="00E44B2B"/>
    <w:rsid w:val="00E4597C"/>
    <w:rsid w:val="00E53080"/>
    <w:rsid w:val="00E6015E"/>
    <w:rsid w:val="00E8723F"/>
    <w:rsid w:val="00E91B34"/>
    <w:rsid w:val="00E92EE2"/>
    <w:rsid w:val="00EA4C0D"/>
    <w:rsid w:val="00EA5B01"/>
    <w:rsid w:val="00EC205B"/>
    <w:rsid w:val="00EC4D5A"/>
    <w:rsid w:val="00ED287D"/>
    <w:rsid w:val="00ED31D6"/>
    <w:rsid w:val="00EE74C6"/>
    <w:rsid w:val="00EF1A6E"/>
    <w:rsid w:val="00EF6B92"/>
    <w:rsid w:val="00F00E52"/>
    <w:rsid w:val="00F0240B"/>
    <w:rsid w:val="00F1073C"/>
    <w:rsid w:val="00F15849"/>
    <w:rsid w:val="00F30749"/>
    <w:rsid w:val="00F4363F"/>
    <w:rsid w:val="00F43EAB"/>
    <w:rsid w:val="00F51F4F"/>
    <w:rsid w:val="00F74CBC"/>
    <w:rsid w:val="00F902BD"/>
    <w:rsid w:val="00F9356D"/>
    <w:rsid w:val="00F959E2"/>
    <w:rsid w:val="00FA12DC"/>
    <w:rsid w:val="00FB0CE2"/>
    <w:rsid w:val="00FB1E9F"/>
    <w:rsid w:val="00FB70F9"/>
    <w:rsid w:val="00FC05DB"/>
    <w:rsid w:val="00FC2472"/>
    <w:rsid w:val="00FC6735"/>
    <w:rsid w:val="00FD58CB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3972"/>
  <w15:chartTrackingRefBased/>
  <w15:docId w15:val="{CF2CD705-BA61-48A0-830D-13EEAF3E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57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475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1A31"/>
  </w:style>
  <w:style w:type="paragraph" w:styleId="Voettekst">
    <w:name w:val="footer"/>
    <w:basedOn w:val="Standaard"/>
    <w:link w:val="VoettekstChar"/>
    <w:uiPriority w:val="99"/>
    <w:unhideWhenUsed/>
    <w:rsid w:val="00A1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1A31"/>
  </w:style>
  <w:style w:type="character" w:styleId="Hyperlink">
    <w:name w:val="Hyperlink"/>
    <w:basedOn w:val="Standaardalinea-lettertype"/>
    <w:uiPriority w:val="99"/>
    <w:unhideWhenUsed/>
    <w:rsid w:val="001B3545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572B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34"/>
    <w:qFormat/>
    <w:rsid w:val="004572B9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4572B9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7D7E1B"/>
    <w:rPr>
      <w:b/>
      <w:bCs/>
    </w:rPr>
  </w:style>
  <w:style w:type="paragraph" w:customStyle="1" w:styleId="text3vj6y0g">
    <w:name w:val="text_3v_j6y0g"/>
    <w:basedOn w:val="Standaard"/>
    <w:rsid w:val="006F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rsid w:val="00D30D5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D30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30D5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D55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0D5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0D5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603B1"/>
    <w:rPr>
      <w:color w:val="605E5C"/>
      <w:shd w:val="clear" w:color="auto" w:fill="E1DFDD"/>
    </w:rPr>
  </w:style>
  <w:style w:type="paragraph" w:customStyle="1" w:styleId="Default">
    <w:name w:val="Default"/>
    <w:rsid w:val="00604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HvdMOpsomming">
    <w:name w:val="Body HvdM Opsomming"/>
    <w:basedOn w:val="Standaard"/>
    <w:qFormat/>
    <w:rsid w:val="00BA3FE0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4E2CE2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F902BD"/>
    <w:rPr>
      <w:i/>
      <w:iCs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994AC8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B4A5C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4011E8"/>
    <w:rPr>
      <w:color w:val="605E5C"/>
      <w:shd w:val="clear" w:color="auto" w:fill="E1DFDD"/>
    </w:rPr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B2F26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475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B4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7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astingdienst.nl/wps/wcm/connect/nl/scheiden/content/checklist_scheiden" TargetMode="External"/><Relationship Id="rId13" Type="http://schemas.openxmlformats.org/officeDocument/2006/relationships/hyperlink" Target="https://www.belastingdienst.nl/wps/wcm/connect/nl/scheiden/content/de-een-koopt-de-ander-uit" TargetMode="External"/><Relationship Id="rId18" Type="http://schemas.openxmlformats.org/officeDocument/2006/relationships/hyperlink" Target="https://www.belastingdienst.nl/wps/wcm/connect/nl/scheiden/content/aandachtspunten-voor-afspraken-bij-een-scheid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elastingdienst.nl/wps/wcm/connect/nl/scheiden/scheid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elastingdienst.nl/wps/wcm/connect/nl/toeslagen/content/wij-gaan-uit-elkaar" TargetMode="External"/><Relationship Id="rId17" Type="http://schemas.openxmlformats.org/officeDocument/2006/relationships/hyperlink" Target="https://www.belastingdienst.nl/wps/wcm/connect/nl/scheiden/content/ik_blijf_in_het_huis_wonen_het_huis_is_van_ons_beid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elastingdienst.nl/wps/wcm/connect/nl/scheiden/content/uit_elkaar_wie_moet_het_eigenwoningforfait_aangeven" TargetMode="External"/><Relationship Id="rId20" Type="http://schemas.openxmlformats.org/officeDocument/2006/relationships/hyperlink" Target="https://www.belastingdienst.nl/wps/wcm/connect/nl/scheiden/content/checklist_scheid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astingdienst.nl/wps/wcm/connect/nl/toeslagen/toeslag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elastingdienst.nl/wps/wcm/connect/nl/scheiden/content/wie-mag-hypotheekrente-aftrekken-na-scheidin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belastingdienst.nl/wps/wcm/connect/nl/voorlopige-aanslag/content/hoe-kan-ik-mijn-voorlopige-aanslag-wijzigen" TargetMode="External"/><Relationship Id="rId19" Type="http://schemas.openxmlformats.org/officeDocument/2006/relationships/hyperlink" Target="https://www.belastingdienst.nl/wps/wcm/connect/nl/scheiden/content/samen-of-apart-belastingaangifte-do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lastingdienst.nl/wps/wcm/connect/nl/scheiden/content/moet-ik-voorlopige-aanslag-wijzigen-na-scheiding" TargetMode="External"/><Relationship Id="rId14" Type="http://schemas.openxmlformats.org/officeDocument/2006/relationships/hyperlink" Target="https://www.belastingdienst.nl/wps/wcm/connect/nl/scheiden/content/huis_verkopen_of_nie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4EA8-DB44-4CE0-BA7A-5AF40EF1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ABENDANON, Ingeborg (VNCI)</dc:creator>
  <cp:keywords/>
  <dc:description/>
  <cp:lastModifiedBy>Priscilla Zandbergen</cp:lastModifiedBy>
  <cp:revision>4</cp:revision>
  <dcterms:created xsi:type="dcterms:W3CDTF">2021-07-26T13:29:00Z</dcterms:created>
  <dcterms:modified xsi:type="dcterms:W3CDTF">2021-07-27T07:38:00Z</dcterms:modified>
</cp:coreProperties>
</file>