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533D" w14:textId="77777777" w:rsidR="001F3AEF" w:rsidRDefault="001F3AEF" w:rsidP="001F3AEF">
      <w:pPr>
        <w:spacing w:after="0"/>
        <w:contextualSpacing/>
        <w:jc w:val="both"/>
        <w:rPr>
          <w:b/>
          <w:sz w:val="24"/>
          <w:u w:val="single"/>
        </w:rPr>
      </w:pPr>
    </w:p>
    <w:p w14:paraId="07E130B1" w14:textId="241B69EE" w:rsidR="001F3AEF" w:rsidRPr="00D732DA" w:rsidRDefault="001F3AEF" w:rsidP="001F3AEF">
      <w:pPr>
        <w:spacing w:after="0"/>
        <w:contextualSpacing/>
        <w:rPr>
          <w:b/>
          <w:bCs/>
          <w:sz w:val="24"/>
          <w:szCs w:val="24"/>
          <w:u w:val="single"/>
        </w:rPr>
      </w:pPr>
      <w:r w:rsidRPr="2A895140">
        <w:rPr>
          <w:b/>
          <w:bCs/>
          <w:sz w:val="24"/>
          <w:szCs w:val="24"/>
          <w:u w:val="single"/>
        </w:rPr>
        <w:t xml:space="preserve">Minutes – AGM, </w:t>
      </w:r>
      <w:r>
        <w:rPr>
          <w:b/>
          <w:bCs/>
          <w:sz w:val="24"/>
          <w:szCs w:val="24"/>
          <w:u w:val="single"/>
        </w:rPr>
        <w:t>December 202</w:t>
      </w:r>
      <w:r w:rsidR="00997821">
        <w:rPr>
          <w:b/>
          <w:bCs/>
          <w:sz w:val="24"/>
          <w:szCs w:val="24"/>
          <w:u w:val="single"/>
        </w:rPr>
        <w:t>1</w:t>
      </w:r>
    </w:p>
    <w:p w14:paraId="6515AE7F" w14:textId="5B5E7C9E" w:rsidR="001F3AEF" w:rsidRDefault="001F3AEF" w:rsidP="001F3AEF">
      <w:pPr>
        <w:spacing w:after="0"/>
        <w:contextualSpacing/>
      </w:pPr>
      <w:r>
        <w:t xml:space="preserve">Present (members): </w:t>
      </w:r>
      <w:r w:rsidR="0086734A">
        <w:t xml:space="preserve">Adam Karg, Ashleigh-Jane Thompson, Melody Johnston, Sheranne Fairley, </w:t>
      </w:r>
      <w:r w:rsidR="008353BA">
        <w:t xml:space="preserve">David Bond, </w:t>
      </w:r>
      <w:r w:rsidR="0086734A">
        <w:t xml:space="preserve">Carleigh Yeomans, Brian </w:t>
      </w:r>
      <w:proofErr w:type="spellStart"/>
      <w:r w:rsidR="0086734A">
        <w:t>Menaker</w:t>
      </w:r>
      <w:proofErr w:type="spellEnd"/>
      <w:r w:rsidR="0086734A">
        <w:t xml:space="preserve">, </w:t>
      </w:r>
      <w:r w:rsidR="009449B8">
        <w:t xml:space="preserve">Katharine Hoskyn, Michael Naylor, Hannah </w:t>
      </w:r>
      <w:proofErr w:type="spellStart"/>
      <w:r w:rsidR="009449B8">
        <w:t>Kraakman</w:t>
      </w:r>
      <w:proofErr w:type="spellEnd"/>
      <w:r w:rsidR="009449B8">
        <w:t xml:space="preserve">, Geoff Dickson, Emma Sherry, Arno Wang, Alison Doherty, </w:t>
      </w:r>
      <w:r w:rsidR="00C42B5D">
        <w:t xml:space="preserve">Tracy Taylor, Chelsey Taylor, Damien Parry, David Shilbury, Brian McCullough, Stirling Sharpe, Katherine Raw, Lloyd Rothwell, </w:t>
      </w:r>
      <w:r w:rsidR="000703C3">
        <w:t xml:space="preserve">Graham Lee, Richard Buning, Hunter Fujak, Paul Bowell, Jason Doyle, Kevin Filo, Paul Templeman, Jonathon Robertson, Vahid </w:t>
      </w:r>
      <w:proofErr w:type="spellStart"/>
      <w:r w:rsidR="000703C3">
        <w:t>Delshab</w:t>
      </w:r>
      <w:proofErr w:type="spellEnd"/>
      <w:r w:rsidR="000703C3">
        <w:t xml:space="preserve">, Carlos Zardini, </w:t>
      </w:r>
      <w:proofErr w:type="spellStart"/>
      <w:r w:rsidR="008353BA">
        <w:t>Ebbe</w:t>
      </w:r>
      <w:proofErr w:type="spellEnd"/>
      <w:r w:rsidR="008353BA">
        <w:t xml:space="preserve"> </w:t>
      </w:r>
      <w:proofErr w:type="spellStart"/>
      <w:r w:rsidR="008353BA">
        <w:t>Diago</w:t>
      </w:r>
      <w:proofErr w:type="spellEnd"/>
      <w:r w:rsidR="008353BA">
        <w:t>, Dan Fergusson, Richard Wright</w:t>
      </w:r>
    </w:p>
    <w:p w14:paraId="0BD420D2" w14:textId="254314AB" w:rsidR="001F3AEF" w:rsidRDefault="001F3AEF" w:rsidP="001F3AEF">
      <w:pPr>
        <w:spacing w:after="0"/>
        <w:contextualSpacing/>
      </w:pPr>
      <w:r>
        <w:t xml:space="preserve">Meeting opened: </w:t>
      </w:r>
      <w:r w:rsidR="00997821">
        <w:t>1</w:t>
      </w:r>
      <w:r>
        <w:t>:</w:t>
      </w:r>
      <w:r w:rsidR="00396D9C">
        <w:t>00</w:t>
      </w:r>
      <w:r>
        <w:t>pm</w:t>
      </w:r>
    </w:p>
    <w:p w14:paraId="63FBD43B" w14:textId="77777777" w:rsidR="001F3AEF" w:rsidRDefault="001F3AEF" w:rsidP="001F3AEF">
      <w:pPr>
        <w:spacing w:after="0"/>
        <w:contextualSpacing/>
      </w:pPr>
    </w:p>
    <w:p w14:paraId="4F09C143" w14:textId="77777777" w:rsidR="001F3AEF" w:rsidRPr="00CF5A63" w:rsidRDefault="001F3AEF" w:rsidP="001F3AEF">
      <w:pPr>
        <w:spacing w:after="0"/>
        <w:contextualSpacing/>
        <w:rPr>
          <w:b/>
        </w:rPr>
      </w:pPr>
      <w:r w:rsidRPr="00CF5A63">
        <w:rPr>
          <w:b/>
        </w:rPr>
        <w:t>Official Welcome</w:t>
      </w:r>
    </w:p>
    <w:p w14:paraId="4447FB69" w14:textId="005F76B3" w:rsidR="001F3AEF" w:rsidRDefault="001F3AEF" w:rsidP="001F3AEF">
      <w:pPr>
        <w:spacing w:after="0"/>
        <w:contextualSpacing/>
      </w:pPr>
      <w:r>
        <w:t xml:space="preserve">The President officially welcomed the Association and Board Members to the meeting and introduced the agenda for the </w:t>
      </w:r>
      <w:r w:rsidR="00997821">
        <w:t>2021</w:t>
      </w:r>
      <w:r>
        <w:t xml:space="preserve"> AGM.</w:t>
      </w:r>
    </w:p>
    <w:p w14:paraId="1884BD58" w14:textId="77777777" w:rsidR="001F3AEF" w:rsidRDefault="001F3AEF" w:rsidP="001F3AEF">
      <w:pPr>
        <w:spacing w:after="0"/>
        <w:contextualSpacing/>
        <w:rPr>
          <w:b/>
          <w:bCs/>
        </w:rPr>
      </w:pPr>
    </w:p>
    <w:p w14:paraId="37609669" w14:textId="12190306" w:rsidR="001F3AEF" w:rsidRPr="005645BE" w:rsidRDefault="001F3AEF" w:rsidP="001F3AEF">
      <w:pPr>
        <w:spacing w:after="0"/>
        <w:contextualSpacing/>
        <w:rPr>
          <w:b/>
          <w:bCs/>
        </w:rPr>
      </w:pPr>
      <w:r w:rsidRPr="2A895140">
        <w:rPr>
          <w:b/>
          <w:bCs/>
        </w:rPr>
        <w:t xml:space="preserve">ITEM 1 – Minutes from </w:t>
      </w:r>
      <w:r w:rsidR="00997821">
        <w:rPr>
          <w:b/>
          <w:bCs/>
        </w:rPr>
        <w:t>2020</w:t>
      </w:r>
      <w:r w:rsidRPr="2A895140">
        <w:rPr>
          <w:b/>
          <w:bCs/>
        </w:rPr>
        <w:t xml:space="preserve"> AGM</w:t>
      </w:r>
    </w:p>
    <w:p w14:paraId="0F7711E4" w14:textId="62C547B9" w:rsidR="001F3AEF" w:rsidRDefault="001F3AEF" w:rsidP="001F3AEF">
      <w:pPr>
        <w:spacing w:after="0"/>
        <w:contextualSpacing/>
      </w:pPr>
      <w:r>
        <w:t xml:space="preserve">The minutes from the </w:t>
      </w:r>
      <w:r w:rsidR="00997821">
        <w:t>2020</w:t>
      </w:r>
      <w:r>
        <w:t xml:space="preserve"> AGM were put forward for approval by the members.</w:t>
      </w:r>
    </w:p>
    <w:p w14:paraId="65F5FFD6" w14:textId="2CF989FD" w:rsidR="001F3AEF" w:rsidRDefault="001F3AEF" w:rsidP="001F3AEF">
      <w:pPr>
        <w:spacing w:after="0"/>
        <w:contextualSpacing/>
      </w:pPr>
      <w:r>
        <w:t xml:space="preserve">Moved: </w:t>
      </w:r>
      <w:r w:rsidR="00B853BA">
        <w:t>Sheranne Fairley</w:t>
      </w:r>
    </w:p>
    <w:p w14:paraId="2964B4CC" w14:textId="7B7BE5C8" w:rsidR="001F3AEF" w:rsidRDefault="001F3AEF" w:rsidP="001F3AEF">
      <w:pPr>
        <w:spacing w:after="0"/>
        <w:contextualSpacing/>
      </w:pPr>
      <w:r>
        <w:t xml:space="preserve">Seconded: </w:t>
      </w:r>
      <w:r w:rsidR="00B853BA">
        <w:t>Katharine Hoskyn</w:t>
      </w:r>
    </w:p>
    <w:p w14:paraId="1778B9D9" w14:textId="77777777" w:rsidR="001F3AEF" w:rsidRDefault="001F3AEF" w:rsidP="001F3AEF">
      <w:pPr>
        <w:spacing w:after="0"/>
        <w:contextualSpacing/>
      </w:pPr>
      <w:r>
        <w:t>Carried.</w:t>
      </w:r>
    </w:p>
    <w:p w14:paraId="0D7E751B" w14:textId="77777777" w:rsidR="001F3AEF" w:rsidRDefault="001F3AEF" w:rsidP="001F3AEF">
      <w:pPr>
        <w:spacing w:after="0"/>
        <w:contextualSpacing/>
      </w:pPr>
    </w:p>
    <w:p w14:paraId="475F33EC" w14:textId="77777777" w:rsidR="001F3AEF" w:rsidRDefault="001F3AEF" w:rsidP="001F3AEF">
      <w:pPr>
        <w:spacing w:after="0"/>
        <w:contextualSpacing/>
        <w:rPr>
          <w:b/>
        </w:rPr>
      </w:pPr>
      <w:r w:rsidRPr="005645BE">
        <w:rPr>
          <w:b/>
        </w:rPr>
        <w:t>ITEM 2a – President’s Report</w:t>
      </w:r>
    </w:p>
    <w:p w14:paraId="2A57B788" w14:textId="77777777" w:rsidR="001F3AEF" w:rsidRPr="00416582" w:rsidRDefault="001F3AEF" w:rsidP="001F3AEF">
      <w:pPr>
        <w:spacing w:after="0"/>
        <w:contextualSpacing/>
      </w:pPr>
      <w:r>
        <w:t>Presented by Adam Karg</w:t>
      </w:r>
    </w:p>
    <w:p w14:paraId="0228AB3C" w14:textId="77777777" w:rsidR="001F3AEF" w:rsidRDefault="001F3AEF" w:rsidP="001F3AEF">
      <w:pPr>
        <w:spacing w:after="0"/>
        <w:contextualSpacing/>
      </w:pPr>
      <w:r>
        <w:t>The key items in the President’s Report were outlined including the following discussion points:</w:t>
      </w:r>
    </w:p>
    <w:p w14:paraId="6B317784" w14:textId="7A8F089A" w:rsidR="00142F9C" w:rsidRPr="00FB0C9D" w:rsidRDefault="001F3AEF" w:rsidP="00FB0C9D">
      <w:pPr>
        <w:pStyle w:val="ListParagraph"/>
        <w:numPr>
          <w:ilvl w:val="0"/>
          <w:numId w:val="3"/>
        </w:numPr>
        <w:spacing w:after="0"/>
        <w:rPr>
          <w:i/>
          <w:iCs/>
        </w:rPr>
      </w:pPr>
      <w:r w:rsidRPr="00FB222B">
        <w:rPr>
          <w:b/>
          <w:bCs/>
          <w:i/>
          <w:iCs/>
        </w:rPr>
        <w:t>Admin &amp; Operations</w:t>
      </w:r>
    </w:p>
    <w:p w14:paraId="357A4E93" w14:textId="4AF6114E" w:rsidR="001F3AEF" w:rsidRDefault="00AB455A" w:rsidP="001F3AEF">
      <w:pPr>
        <w:pStyle w:val="ListParagraph"/>
        <w:numPr>
          <w:ilvl w:val="1"/>
          <w:numId w:val="3"/>
        </w:numPr>
        <w:spacing w:after="0"/>
      </w:pPr>
      <w:r>
        <w:t>Much improved a</w:t>
      </w:r>
      <w:r w:rsidR="00FB0C9D" w:rsidRPr="006B33C1">
        <w:t xml:space="preserve">dministration and communication systems </w:t>
      </w:r>
      <w:r>
        <w:t>are now in place</w:t>
      </w:r>
      <w:r w:rsidR="00FB0C9D" w:rsidRPr="006B33C1">
        <w:t xml:space="preserve"> via the launch of the new SMAANZ website</w:t>
      </w:r>
      <w:r w:rsidR="00950F05" w:rsidRPr="006B33C1">
        <w:t>.</w:t>
      </w:r>
      <w:r w:rsidR="00694A64">
        <w:t xml:space="preserve"> A lot of the manual processes will be substantially reduced and provide additional opportunities for more efficient operations.</w:t>
      </w:r>
    </w:p>
    <w:p w14:paraId="5D02AF62" w14:textId="24A29EA6" w:rsidR="00694A64" w:rsidRPr="006B33C1" w:rsidRDefault="00694A64" w:rsidP="00694A64">
      <w:pPr>
        <w:pStyle w:val="ListParagraph"/>
        <w:numPr>
          <w:ilvl w:val="2"/>
          <w:numId w:val="3"/>
        </w:numPr>
        <w:spacing w:after="0"/>
      </w:pPr>
      <w:r>
        <w:t>Thanks to A</w:t>
      </w:r>
      <w:r w:rsidR="005A054E">
        <w:t xml:space="preserve">shleigh Thompson, from the Board-side, and Sarah Wymer </w:t>
      </w:r>
      <w:r w:rsidR="000B4DFF">
        <w:t>for driving and assisting with this.</w:t>
      </w:r>
    </w:p>
    <w:p w14:paraId="55459135" w14:textId="0E0AE32E" w:rsidR="001F3AEF" w:rsidRPr="006B33C1" w:rsidRDefault="00FB0C9D" w:rsidP="001F3AEF">
      <w:pPr>
        <w:pStyle w:val="ListParagraph"/>
        <w:numPr>
          <w:ilvl w:val="1"/>
          <w:numId w:val="3"/>
        </w:numPr>
        <w:spacing w:after="0"/>
      </w:pPr>
      <w:r w:rsidRPr="006B33C1">
        <w:t>HDR online engagement was again prioritised via multiple events and SMAANZ Week 2021</w:t>
      </w:r>
      <w:r w:rsidR="00950F05" w:rsidRPr="006B33C1">
        <w:t>.</w:t>
      </w:r>
      <w:r w:rsidR="004B18F0">
        <w:t xml:space="preserve"> </w:t>
      </w:r>
      <w:r w:rsidR="00514228">
        <w:t xml:space="preserve">Networking events have also been organised with NASSM and EASM HDR communities. </w:t>
      </w:r>
    </w:p>
    <w:p w14:paraId="63D7308C" w14:textId="43F3EF20" w:rsidR="002D0CA7" w:rsidRDefault="002D0CA7" w:rsidP="002D0CA7">
      <w:pPr>
        <w:pStyle w:val="ListParagraph"/>
        <w:numPr>
          <w:ilvl w:val="1"/>
          <w:numId w:val="3"/>
        </w:numPr>
        <w:spacing w:after="0"/>
      </w:pPr>
      <w:r w:rsidRPr="006B33C1">
        <w:t>Sport Management Review transition to T&amp;F Routledge</w:t>
      </w:r>
      <w:r w:rsidR="00BD44CE">
        <w:t xml:space="preserve">. This year it has been limited in terms of the distribution and scope because of the packages we’ve been on in 2021. This has impacted downloads, but as of January 1 we will be </w:t>
      </w:r>
      <w:r w:rsidRPr="006B33C1">
        <w:t>included as part of all packages from 2022</w:t>
      </w:r>
      <w:r w:rsidR="00BD44CE">
        <w:t>.</w:t>
      </w:r>
    </w:p>
    <w:p w14:paraId="00297D30" w14:textId="168BD9C3" w:rsidR="00BD44CE" w:rsidRPr="006B33C1" w:rsidRDefault="00BD44CE" w:rsidP="002D0CA7">
      <w:pPr>
        <w:pStyle w:val="ListParagraph"/>
        <w:numPr>
          <w:ilvl w:val="1"/>
          <w:numId w:val="3"/>
        </w:numPr>
        <w:spacing w:after="0"/>
      </w:pPr>
      <w:r>
        <w:t>We received our last payment from Elsevier and first payment from T&amp;F.</w:t>
      </w:r>
    </w:p>
    <w:p w14:paraId="0FDDE6BA" w14:textId="2ECEF88A" w:rsidR="002D0CA7" w:rsidRPr="006B33C1" w:rsidRDefault="002D0CA7" w:rsidP="002D0CA7">
      <w:pPr>
        <w:pStyle w:val="ListParagraph"/>
        <w:numPr>
          <w:ilvl w:val="1"/>
          <w:numId w:val="3"/>
        </w:numPr>
        <w:spacing w:after="0"/>
      </w:pPr>
      <w:r w:rsidRPr="006B33C1">
        <w:t>Awards and mentor programs</w:t>
      </w:r>
      <w:r w:rsidR="00E80DF6">
        <w:t xml:space="preserve"> continue. </w:t>
      </w:r>
    </w:p>
    <w:p w14:paraId="1EAA04E6" w14:textId="01155D7B" w:rsidR="00E80DF6" w:rsidRDefault="00E80DF6" w:rsidP="002D0CA7">
      <w:pPr>
        <w:pStyle w:val="ListParagraph"/>
        <w:numPr>
          <w:ilvl w:val="1"/>
          <w:numId w:val="3"/>
        </w:numPr>
        <w:spacing w:after="0"/>
      </w:pPr>
      <w:r>
        <w:t xml:space="preserve">Specific thanks to Sarah Wymer </w:t>
      </w:r>
      <w:r>
        <w:t>again for her support for the Board and work with the online conferences.</w:t>
      </w:r>
    </w:p>
    <w:p w14:paraId="2BAFF01B" w14:textId="64A3BCB2" w:rsidR="00E80DF6" w:rsidRDefault="00E80DF6" w:rsidP="002D0CA7">
      <w:pPr>
        <w:pStyle w:val="ListParagraph"/>
        <w:numPr>
          <w:ilvl w:val="1"/>
          <w:numId w:val="3"/>
        </w:numPr>
        <w:spacing w:after="0"/>
      </w:pPr>
      <w:r>
        <w:lastRenderedPageBreak/>
        <w:t xml:space="preserve">Thanks to all the Board members for their work and support in the trying circumstances over the past two years. </w:t>
      </w:r>
    </w:p>
    <w:p w14:paraId="37092E29" w14:textId="5283D3B6" w:rsidR="002D0CA7" w:rsidRPr="006B33C1" w:rsidRDefault="002D0CA7" w:rsidP="002D0CA7">
      <w:pPr>
        <w:pStyle w:val="ListParagraph"/>
        <w:numPr>
          <w:ilvl w:val="1"/>
          <w:numId w:val="3"/>
        </w:numPr>
        <w:spacing w:after="0"/>
      </w:pPr>
      <w:r w:rsidRPr="006B33C1">
        <w:t xml:space="preserve">Board Elections </w:t>
      </w:r>
      <w:r w:rsidR="007E0F91">
        <w:t>wi</w:t>
      </w:r>
      <w:r w:rsidR="006846A2">
        <w:t>l</w:t>
      </w:r>
      <w:r w:rsidR="007E0F91">
        <w:t xml:space="preserve">l be </w:t>
      </w:r>
      <w:r w:rsidR="00E1156F">
        <w:t xml:space="preserve">held </w:t>
      </w:r>
      <w:r w:rsidR="00E1156F" w:rsidRPr="006B33C1">
        <w:t>2022</w:t>
      </w:r>
      <w:r w:rsidR="006846A2">
        <w:t xml:space="preserve">. </w:t>
      </w:r>
      <w:r w:rsidR="00E1156F">
        <w:t xml:space="preserve">In terms of the SMAANZ cycle there will be a couple of people stepping down from their current roles. </w:t>
      </w:r>
    </w:p>
    <w:p w14:paraId="4B35A3BC" w14:textId="77777777" w:rsidR="002D0CA7" w:rsidRPr="00FB222B" w:rsidRDefault="002D0CA7" w:rsidP="002D0CA7">
      <w:pPr>
        <w:pStyle w:val="ListParagraph"/>
        <w:spacing w:after="0"/>
        <w:ind w:left="1440"/>
        <w:rPr>
          <w:i/>
          <w:iCs/>
        </w:rPr>
      </w:pPr>
    </w:p>
    <w:p w14:paraId="47CC2F1B" w14:textId="0CAF49E2" w:rsidR="00482382" w:rsidRPr="006B33C1" w:rsidRDefault="00950F05" w:rsidP="00482382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</w:rPr>
      </w:pPr>
      <w:r w:rsidRPr="006B33C1">
        <w:rPr>
          <w:b/>
          <w:bCs/>
          <w:i/>
          <w:iCs/>
        </w:rPr>
        <w:t>Financ</w:t>
      </w:r>
      <w:r w:rsidR="00482382" w:rsidRPr="006B33C1">
        <w:rPr>
          <w:b/>
          <w:bCs/>
          <w:i/>
          <w:iCs/>
        </w:rPr>
        <w:t>es</w:t>
      </w:r>
    </w:p>
    <w:p w14:paraId="562E8A19" w14:textId="63A938D6" w:rsidR="005C7329" w:rsidRDefault="006B33C1" w:rsidP="00482382">
      <w:pPr>
        <w:pStyle w:val="ListParagraph"/>
        <w:numPr>
          <w:ilvl w:val="1"/>
          <w:numId w:val="3"/>
        </w:numPr>
        <w:spacing w:after="0"/>
      </w:pPr>
      <w:r>
        <w:t>Financial impact</w:t>
      </w:r>
      <w:r w:rsidR="00950F05">
        <w:t xml:space="preserve"> of lower revenue (conference revenue/costs and membership)</w:t>
      </w:r>
      <w:r w:rsidR="00D52196">
        <w:t xml:space="preserve">. This was the year where we have seen the impact </w:t>
      </w:r>
      <w:r w:rsidR="00C26626">
        <w:t xml:space="preserve">and it has been moderate. </w:t>
      </w:r>
      <w:r w:rsidR="006329FA">
        <w:t xml:space="preserve">There was reduced Board travel costs too. </w:t>
      </w:r>
      <w:r w:rsidR="00C26626">
        <w:t>Several revenue streams will be rebuilt in 2022 (i.e., conference and memberships).</w:t>
      </w:r>
    </w:p>
    <w:p w14:paraId="7435F44F" w14:textId="34F2153A" w:rsidR="00C26626" w:rsidRDefault="00C26626" w:rsidP="00482382">
      <w:pPr>
        <w:pStyle w:val="ListParagraph"/>
        <w:numPr>
          <w:ilvl w:val="1"/>
          <w:numId w:val="3"/>
        </w:numPr>
        <w:spacing w:after="0"/>
      </w:pPr>
      <w:r>
        <w:t xml:space="preserve">There are still costs with running online conferences. They </w:t>
      </w:r>
      <w:r w:rsidR="001B6878">
        <w:t>are not</w:t>
      </w:r>
      <w:r>
        <w:t xml:space="preserve"> free to run but have </w:t>
      </w:r>
      <w:r w:rsidR="001B6878">
        <w:t>provided important points of engagement for the community.</w:t>
      </w:r>
    </w:p>
    <w:p w14:paraId="1E3AA739" w14:textId="05FAA536" w:rsidR="00123C2C" w:rsidRPr="00123C2C" w:rsidRDefault="00123C2C" w:rsidP="00482382">
      <w:pPr>
        <w:pStyle w:val="ListParagraph"/>
        <w:numPr>
          <w:ilvl w:val="1"/>
          <w:numId w:val="3"/>
        </w:numPr>
      </w:pPr>
      <w:r w:rsidRPr="00123C2C">
        <w:t xml:space="preserve">Financial position continues to remain relatively strong – despite moderate drops in 2021 </w:t>
      </w:r>
      <w:r w:rsidR="00E1156F">
        <w:t xml:space="preserve">year. </w:t>
      </w:r>
    </w:p>
    <w:p w14:paraId="402E6A02" w14:textId="186C806A" w:rsidR="00123C2C" w:rsidRPr="00123C2C" w:rsidRDefault="00123C2C" w:rsidP="001A27AF">
      <w:pPr>
        <w:pStyle w:val="ListParagraph"/>
        <w:numPr>
          <w:ilvl w:val="1"/>
          <w:numId w:val="3"/>
        </w:numPr>
      </w:pPr>
      <w:r w:rsidRPr="00123C2C">
        <w:t>Surplus reduced in 2021 given lesser membership and conference income</w:t>
      </w:r>
      <w:r w:rsidR="008E1B2E">
        <w:t>. W</w:t>
      </w:r>
      <w:r w:rsidRPr="00123C2C">
        <w:t>e would expect revenue to return to close to ‘normal’ SMAANZ levels in 2022</w:t>
      </w:r>
      <w:r w:rsidR="00E1156F">
        <w:t xml:space="preserve"> due to the conference hosting and collection of membership</w:t>
      </w:r>
      <w:r w:rsidR="008E1B2E">
        <w:t xml:space="preserve"> in the normal cycle</w:t>
      </w:r>
      <w:r w:rsidR="00E1156F">
        <w:t>.</w:t>
      </w:r>
    </w:p>
    <w:p w14:paraId="4FA59CA7" w14:textId="63D5D3F9" w:rsidR="00123C2C" w:rsidRPr="006B33C1" w:rsidRDefault="00123C2C" w:rsidP="00482382">
      <w:pPr>
        <w:pStyle w:val="ListParagraph"/>
        <w:numPr>
          <w:ilvl w:val="1"/>
          <w:numId w:val="3"/>
        </w:numPr>
      </w:pPr>
      <w:r w:rsidRPr="00123C2C">
        <w:rPr>
          <w:lang w:val="en-US"/>
        </w:rPr>
        <w:t>Insurance remains in place for the association</w:t>
      </w:r>
      <w:r w:rsidR="008E1B2E">
        <w:rPr>
          <w:lang w:val="en-US"/>
        </w:rPr>
        <w:t>.</w:t>
      </w:r>
    </w:p>
    <w:p w14:paraId="21E123D9" w14:textId="77777777" w:rsidR="00123C2C" w:rsidRPr="00123C2C" w:rsidRDefault="00123C2C" w:rsidP="006B33C1">
      <w:pPr>
        <w:pStyle w:val="ListParagraph"/>
        <w:ind w:left="1440"/>
      </w:pPr>
    </w:p>
    <w:p w14:paraId="36DB82EE" w14:textId="1DCB955F" w:rsidR="00482382" w:rsidRPr="006B33C1" w:rsidRDefault="00482382" w:rsidP="00482382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</w:rPr>
      </w:pPr>
      <w:r w:rsidRPr="006B33C1">
        <w:rPr>
          <w:b/>
          <w:bCs/>
          <w:i/>
          <w:iCs/>
        </w:rPr>
        <w:t>Delivery against 2021-22 Strategic Plan</w:t>
      </w:r>
    </w:p>
    <w:p w14:paraId="27352670" w14:textId="671C6798" w:rsidR="002D0CA7" w:rsidRPr="002D0CA7" w:rsidRDefault="002D0CA7" w:rsidP="002D0CA7">
      <w:pPr>
        <w:pStyle w:val="ListParagraph"/>
        <w:numPr>
          <w:ilvl w:val="1"/>
          <w:numId w:val="3"/>
        </w:numPr>
      </w:pPr>
      <w:r w:rsidRPr="002D0CA7">
        <w:rPr>
          <w:lang w:val="en-US"/>
        </w:rPr>
        <w:t>Website, Membership and Payment management (progressed in 2021)</w:t>
      </w:r>
      <w:r w:rsidR="008E1B2E">
        <w:rPr>
          <w:lang w:val="en-US"/>
        </w:rPr>
        <w:t xml:space="preserve"> and will facilitate additional points in the plan.</w:t>
      </w:r>
    </w:p>
    <w:p w14:paraId="4208B331" w14:textId="7D309796" w:rsidR="00950F05" w:rsidRDefault="0063595F" w:rsidP="005C7329">
      <w:pPr>
        <w:pStyle w:val="ListParagraph"/>
        <w:numPr>
          <w:ilvl w:val="1"/>
          <w:numId w:val="3"/>
        </w:numPr>
        <w:spacing w:after="0"/>
      </w:pPr>
      <w:r>
        <w:t xml:space="preserve">We have started to advance the </w:t>
      </w:r>
      <w:r w:rsidR="00950F05">
        <w:t xml:space="preserve">Risk Management Plan </w:t>
      </w:r>
      <w:r>
        <w:t xml:space="preserve">which will be </w:t>
      </w:r>
      <w:r w:rsidR="00950F05">
        <w:t>progressed and finalised in 2022</w:t>
      </w:r>
      <w:r w:rsidR="00E90ED7">
        <w:t>.</w:t>
      </w:r>
    </w:p>
    <w:p w14:paraId="23D4AA74" w14:textId="5969F11E" w:rsidR="00760D56" w:rsidRPr="00760D56" w:rsidRDefault="00760D56" w:rsidP="006B33C1">
      <w:pPr>
        <w:spacing w:after="0"/>
        <w:ind w:left="360" w:firstLine="360"/>
        <w:rPr>
          <w:b/>
          <w:bCs/>
          <w:i/>
          <w:iCs/>
        </w:rPr>
      </w:pPr>
      <w:r w:rsidRPr="00760D56">
        <w:rPr>
          <w:b/>
          <w:bCs/>
          <w:i/>
          <w:iCs/>
          <w:lang w:val="en-US"/>
        </w:rPr>
        <w:t xml:space="preserve">2022 </w:t>
      </w:r>
      <w:r w:rsidR="006B33C1">
        <w:rPr>
          <w:b/>
          <w:bCs/>
          <w:i/>
          <w:iCs/>
          <w:lang w:val="en-US"/>
        </w:rPr>
        <w:t>Focus</w:t>
      </w:r>
      <w:r w:rsidRPr="00760D56">
        <w:rPr>
          <w:b/>
          <w:bCs/>
          <w:i/>
          <w:iCs/>
          <w:lang w:val="en-US"/>
        </w:rPr>
        <w:t xml:space="preserve">: </w:t>
      </w:r>
      <w:r w:rsidR="006B33C1">
        <w:rPr>
          <w:b/>
          <w:bCs/>
          <w:i/>
          <w:iCs/>
          <w:lang w:val="en-US"/>
        </w:rPr>
        <w:t>Additions to Planning</w:t>
      </w:r>
    </w:p>
    <w:p w14:paraId="309BE0C2" w14:textId="4C344FDA" w:rsidR="00760D56" w:rsidRPr="00760D56" w:rsidRDefault="00760D56" w:rsidP="00760D56">
      <w:pPr>
        <w:numPr>
          <w:ilvl w:val="1"/>
          <w:numId w:val="3"/>
        </w:numPr>
        <w:spacing w:after="0"/>
      </w:pPr>
      <w:r w:rsidRPr="00760D56">
        <w:rPr>
          <w:lang w:val="en-US"/>
        </w:rPr>
        <w:t>Membership and Engagement Opportunities (e.g., Special Interest Groups)</w:t>
      </w:r>
      <w:r w:rsidR="00E90ED7">
        <w:rPr>
          <w:lang w:val="en-US"/>
        </w:rPr>
        <w:t>.</w:t>
      </w:r>
    </w:p>
    <w:p w14:paraId="670A4A4A" w14:textId="6FBC7A72" w:rsidR="00760D56" w:rsidRPr="00760D56" w:rsidRDefault="00760D56" w:rsidP="00760D56">
      <w:pPr>
        <w:numPr>
          <w:ilvl w:val="1"/>
          <w:numId w:val="3"/>
        </w:numPr>
        <w:spacing w:after="0"/>
      </w:pPr>
      <w:r w:rsidRPr="00760D56">
        <w:rPr>
          <w:lang w:val="en-US"/>
        </w:rPr>
        <w:t>Awards processes and initiatives</w:t>
      </w:r>
      <w:r w:rsidR="009D2EDE">
        <w:rPr>
          <w:lang w:val="en-US"/>
        </w:rPr>
        <w:t xml:space="preserve"> is a focus for the Board moving forward. </w:t>
      </w:r>
    </w:p>
    <w:p w14:paraId="10D0F498" w14:textId="41327776" w:rsidR="00760D56" w:rsidRPr="00760D56" w:rsidRDefault="00760D56" w:rsidP="00760D56">
      <w:pPr>
        <w:numPr>
          <w:ilvl w:val="1"/>
          <w:numId w:val="3"/>
        </w:numPr>
        <w:spacing w:after="0"/>
      </w:pPr>
      <w:r w:rsidRPr="00760D56">
        <w:rPr>
          <w:lang w:val="en-US"/>
        </w:rPr>
        <w:t>HDR and Member engagement</w:t>
      </w:r>
      <w:r w:rsidR="00E90ED7">
        <w:rPr>
          <w:lang w:val="en-US"/>
        </w:rPr>
        <w:t>.</w:t>
      </w:r>
    </w:p>
    <w:p w14:paraId="0E45B8F1" w14:textId="77777777" w:rsidR="00760D56" w:rsidRDefault="00760D56" w:rsidP="00760D56">
      <w:pPr>
        <w:pStyle w:val="ListParagraph"/>
        <w:spacing w:after="0"/>
      </w:pPr>
    </w:p>
    <w:p w14:paraId="5847568E" w14:textId="628A4902" w:rsidR="00123C2C" w:rsidRPr="00E35A2D" w:rsidRDefault="001E2AA5" w:rsidP="00123C2C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</w:rPr>
      </w:pPr>
      <w:r w:rsidRPr="00E35A2D">
        <w:rPr>
          <w:b/>
          <w:bCs/>
          <w:i/>
          <w:iCs/>
        </w:rPr>
        <w:t>Conferences</w:t>
      </w:r>
    </w:p>
    <w:p w14:paraId="4869BEC6" w14:textId="77777777" w:rsidR="00397BAF" w:rsidRPr="006B33C1" w:rsidRDefault="00397BAF" w:rsidP="00397BAF">
      <w:pPr>
        <w:pStyle w:val="ListParagraph"/>
        <w:numPr>
          <w:ilvl w:val="1"/>
          <w:numId w:val="3"/>
        </w:numPr>
        <w:spacing w:after="0"/>
      </w:pPr>
      <w:r w:rsidRPr="006B33C1">
        <w:t>Conference destinations and hosts secured through to 2023</w:t>
      </w:r>
    </w:p>
    <w:p w14:paraId="26376C96" w14:textId="77777777" w:rsidR="001E2AA5" w:rsidRPr="001E2AA5" w:rsidRDefault="001E2AA5" w:rsidP="001E2AA5">
      <w:pPr>
        <w:pStyle w:val="ListParagraph"/>
        <w:numPr>
          <w:ilvl w:val="1"/>
          <w:numId w:val="3"/>
        </w:numPr>
      </w:pPr>
      <w:r w:rsidRPr="001E2AA5">
        <w:rPr>
          <w:lang w:val="en-US"/>
        </w:rPr>
        <w:t>2022 - Melbourne (Swinburne University of Technology)</w:t>
      </w:r>
    </w:p>
    <w:p w14:paraId="374D6D57" w14:textId="3B681CA4" w:rsidR="001E2AA5" w:rsidRPr="00845979" w:rsidRDefault="001E2AA5" w:rsidP="001E2AA5">
      <w:pPr>
        <w:pStyle w:val="ListParagraph"/>
        <w:numPr>
          <w:ilvl w:val="1"/>
          <w:numId w:val="3"/>
        </w:numPr>
      </w:pPr>
      <w:r w:rsidRPr="001E2AA5">
        <w:rPr>
          <w:lang w:val="en-US"/>
        </w:rPr>
        <w:t>2023 - Canberra (University of Canberra)</w:t>
      </w:r>
    </w:p>
    <w:p w14:paraId="241F924D" w14:textId="32382B2F" w:rsidR="001E2AA5" w:rsidRPr="001E2AA5" w:rsidRDefault="00845979" w:rsidP="00845979">
      <w:pPr>
        <w:pStyle w:val="ListParagraph"/>
        <w:numPr>
          <w:ilvl w:val="2"/>
          <w:numId w:val="3"/>
        </w:numPr>
      </w:pPr>
      <w:r>
        <w:rPr>
          <w:lang w:val="en-US"/>
        </w:rPr>
        <w:t xml:space="preserve">Particularly thanks to Catherine Ordway and Stirling Sharpe for their patience and support in this process. </w:t>
      </w:r>
    </w:p>
    <w:p w14:paraId="30687AF2" w14:textId="77777777" w:rsidR="001E2AA5" w:rsidRPr="001E2AA5" w:rsidRDefault="001E2AA5" w:rsidP="001E2AA5">
      <w:pPr>
        <w:pStyle w:val="ListParagraph"/>
        <w:numPr>
          <w:ilvl w:val="1"/>
          <w:numId w:val="3"/>
        </w:numPr>
      </w:pPr>
      <w:r w:rsidRPr="001E2AA5">
        <w:rPr>
          <w:lang w:val="en-US"/>
        </w:rPr>
        <w:t>2024 - NZ / Oceania (TBC) -  EOI process to run in 2024</w:t>
      </w:r>
    </w:p>
    <w:p w14:paraId="117075C6" w14:textId="31D5BD1B" w:rsidR="001E2AA5" w:rsidRPr="001E2AA5" w:rsidRDefault="001E2AA5" w:rsidP="00BD293C">
      <w:pPr>
        <w:pStyle w:val="ListParagraph"/>
        <w:numPr>
          <w:ilvl w:val="1"/>
          <w:numId w:val="3"/>
        </w:numPr>
      </w:pPr>
      <w:r w:rsidRPr="001E2AA5">
        <w:rPr>
          <w:lang w:val="en-US"/>
        </w:rPr>
        <w:t xml:space="preserve">There is an opportunity to explore other conference models. </w:t>
      </w:r>
      <w:r w:rsidRPr="001E2AA5">
        <w:rPr>
          <w:lang w:val="en-US"/>
        </w:rPr>
        <w:t>With new website SMAANZ will own more of the process (e.g., admin and comms processes, registration, hosting of conference site)</w:t>
      </w:r>
      <w:r>
        <w:rPr>
          <w:lang w:val="en-US"/>
        </w:rPr>
        <w:t>.</w:t>
      </w:r>
    </w:p>
    <w:p w14:paraId="2262F264" w14:textId="481DBD7D" w:rsidR="001E2AA5" w:rsidRPr="001E2AA5" w:rsidRDefault="001E2AA5" w:rsidP="001E2AA5">
      <w:pPr>
        <w:pStyle w:val="ListParagraph"/>
        <w:numPr>
          <w:ilvl w:val="1"/>
          <w:numId w:val="3"/>
        </w:numPr>
      </w:pPr>
      <w:r w:rsidRPr="001E2AA5">
        <w:rPr>
          <w:lang w:val="en-US"/>
        </w:rPr>
        <w:t>Monitor university funding and scope for delegates/members to travel</w:t>
      </w:r>
      <w:r w:rsidR="00E90ED7">
        <w:rPr>
          <w:lang w:val="en-US"/>
        </w:rPr>
        <w:t>.</w:t>
      </w:r>
    </w:p>
    <w:p w14:paraId="2D3D6409" w14:textId="77777777" w:rsidR="00FC3574" w:rsidRDefault="00FC3574" w:rsidP="00760D56">
      <w:pPr>
        <w:spacing w:after="0"/>
        <w:ind w:left="360"/>
        <w:rPr>
          <w:b/>
          <w:bCs/>
          <w:i/>
          <w:iCs/>
          <w:lang w:val="en-US"/>
        </w:rPr>
      </w:pPr>
    </w:p>
    <w:p w14:paraId="7C15AE65" w14:textId="77777777" w:rsidR="00FC3574" w:rsidRDefault="00FC3574" w:rsidP="00760D56">
      <w:pPr>
        <w:spacing w:after="0"/>
        <w:ind w:left="360"/>
        <w:rPr>
          <w:b/>
          <w:bCs/>
          <w:i/>
          <w:iCs/>
          <w:lang w:val="en-US"/>
        </w:rPr>
      </w:pPr>
    </w:p>
    <w:p w14:paraId="48596A35" w14:textId="273374D4" w:rsidR="00760D56" w:rsidRPr="00760D56" w:rsidRDefault="006B33C1" w:rsidP="00760D56">
      <w:pPr>
        <w:spacing w:after="0"/>
        <w:ind w:left="360"/>
        <w:rPr>
          <w:b/>
          <w:bCs/>
          <w:i/>
          <w:iCs/>
        </w:rPr>
      </w:pPr>
      <w:r w:rsidRPr="006B33C1">
        <w:rPr>
          <w:b/>
          <w:bCs/>
          <w:i/>
          <w:iCs/>
          <w:lang w:val="en-US"/>
        </w:rPr>
        <w:lastRenderedPageBreak/>
        <w:t>Other</w:t>
      </w:r>
    </w:p>
    <w:p w14:paraId="294C6153" w14:textId="4A3107C5" w:rsidR="00760D56" w:rsidRPr="00760D56" w:rsidRDefault="00FC3574" w:rsidP="006B33C1">
      <w:pPr>
        <w:numPr>
          <w:ilvl w:val="1"/>
          <w:numId w:val="11"/>
        </w:numPr>
        <w:spacing w:after="0"/>
      </w:pPr>
      <w:r>
        <w:rPr>
          <w:lang w:val="en-US"/>
        </w:rPr>
        <w:t xml:space="preserve">We continue </w:t>
      </w:r>
      <w:r w:rsidR="00760D56" w:rsidRPr="00760D56">
        <w:rPr>
          <w:lang w:val="en-US"/>
        </w:rPr>
        <w:t xml:space="preserve">WASM </w:t>
      </w:r>
      <w:r>
        <w:rPr>
          <w:lang w:val="en-US"/>
        </w:rPr>
        <w:t>e</w:t>
      </w:r>
      <w:r w:rsidR="00760D56" w:rsidRPr="00760D56">
        <w:rPr>
          <w:lang w:val="en-US"/>
        </w:rPr>
        <w:t xml:space="preserve">ngagement and </w:t>
      </w:r>
      <w:r>
        <w:rPr>
          <w:lang w:val="en-US"/>
        </w:rPr>
        <w:t>r</w:t>
      </w:r>
      <w:r w:rsidR="00760D56" w:rsidRPr="00760D56">
        <w:rPr>
          <w:lang w:val="en-US"/>
        </w:rPr>
        <w:t>epresentation –</w:t>
      </w:r>
      <w:r w:rsidR="006E5E0D">
        <w:t xml:space="preserve"> </w:t>
      </w:r>
      <w:r w:rsidR="006E5E0D" w:rsidRPr="006E5E0D">
        <w:t xml:space="preserve">AGM was held in November. WASM continue to focus on books, a new research digest and conference products. </w:t>
      </w:r>
      <w:r w:rsidR="006E5E0D">
        <w:t xml:space="preserve">The WASM conference is planned for </w:t>
      </w:r>
      <w:r w:rsidR="00760D56" w:rsidRPr="00760D56">
        <w:rPr>
          <w:lang w:val="en-US"/>
        </w:rPr>
        <w:t>March 2021 (Doha)</w:t>
      </w:r>
      <w:r w:rsidR="006E5E0D">
        <w:rPr>
          <w:lang w:val="en-US"/>
        </w:rPr>
        <w:t>.</w:t>
      </w:r>
    </w:p>
    <w:p w14:paraId="18FEB3E9" w14:textId="6965E223" w:rsidR="00123C2C" w:rsidRDefault="00760D56" w:rsidP="006B33C1">
      <w:pPr>
        <w:numPr>
          <w:ilvl w:val="1"/>
          <w:numId w:val="11"/>
        </w:numPr>
        <w:spacing w:after="0"/>
      </w:pPr>
      <w:r w:rsidRPr="00760D56">
        <w:rPr>
          <w:lang w:val="en-US"/>
        </w:rPr>
        <w:t>CAUTHE/ANZALS partnership</w:t>
      </w:r>
      <w:r w:rsidR="00765B75">
        <w:rPr>
          <w:lang w:val="en-US"/>
        </w:rPr>
        <w:t xml:space="preserve"> are continuing. </w:t>
      </w:r>
      <w:r w:rsidR="007D1458">
        <w:rPr>
          <w:lang w:val="en-US"/>
        </w:rPr>
        <w:t xml:space="preserve">They are also part of our mid-year HDR event. This looks to continue into the next year and beyond. </w:t>
      </w:r>
    </w:p>
    <w:p w14:paraId="1C3E899F" w14:textId="77777777" w:rsidR="005C7329" w:rsidRDefault="005C7329" w:rsidP="00EB59CB">
      <w:pPr>
        <w:spacing w:after="0"/>
      </w:pPr>
    </w:p>
    <w:p w14:paraId="6A877157" w14:textId="7B072998" w:rsidR="001F3AEF" w:rsidRDefault="001F3AEF" w:rsidP="001F3AEF">
      <w:pPr>
        <w:spacing w:after="0"/>
        <w:ind w:left="360"/>
        <w:contextualSpacing/>
      </w:pPr>
      <w:r>
        <w:t>The 2</w:t>
      </w:r>
      <w:r w:rsidR="00EB59CB">
        <w:t>02</w:t>
      </w:r>
      <w:r w:rsidR="00FB222B">
        <w:t>1</w:t>
      </w:r>
      <w:r>
        <w:t xml:space="preserve"> President’s Report was put forward for approval by the members.</w:t>
      </w:r>
    </w:p>
    <w:p w14:paraId="5CD3AE25" w14:textId="77777777" w:rsidR="006B33C1" w:rsidRDefault="006B33C1" w:rsidP="001F3AEF">
      <w:pPr>
        <w:spacing w:after="0"/>
        <w:ind w:left="360"/>
        <w:contextualSpacing/>
      </w:pPr>
    </w:p>
    <w:p w14:paraId="6913F8FC" w14:textId="43FA96DC" w:rsidR="001F3AEF" w:rsidRDefault="001F3AEF" w:rsidP="001F3AEF">
      <w:pPr>
        <w:spacing w:after="0"/>
        <w:ind w:firstLine="360"/>
        <w:contextualSpacing/>
      </w:pPr>
      <w:r>
        <w:t xml:space="preserve">Moved: </w:t>
      </w:r>
      <w:r w:rsidR="00FB222B">
        <w:t>Emma Sherry</w:t>
      </w:r>
    </w:p>
    <w:p w14:paraId="3E43C858" w14:textId="487691DD" w:rsidR="001F3AEF" w:rsidRDefault="001F3AEF" w:rsidP="001F3AEF">
      <w:pPr>
        <w:spacing w:after="0"/>
        <w:ind w:firstLine="360"/>
        <w:contextualSpacing/>
      </w:pPr>
      <w:r>
        <w:t xml:space="preserve">Seconded: </w:t>
      </w:r>
      <w:r w:rsidR="00FB222B">
        <w:t>Geoff Dickson</w:t>
      </w:r>
    </w:p>
    <w:p w14:paraId="4969A7EB" w14:textId="77777777" w:rsidR="001F3AEF" w:rsidRPr="008D3E0E" w:rsidRDefault="001F3AEF" w:rsidP="001F3AEF">
      <w:pPr>
        <w:spacing w:after="0"/>
        <w:ind w:firstLine="360"/>
        <w:contextualSpacing/>
      </w:pPr>
      <w:r>
        <w:t>Carried.</w:t>
      </w:r>
    </w:p>
    <w:p w14:paraId="755BB4F0" w14:textId="77777777" w:rsidR="001F3AEF" w:rsidRPr="00661FF6" w:rsidRDefault="001F3AEF" w:rsidP="001F3AEF">
      <w:pPr>
        <w:spacing w:after="0"/>
        <w:contextualSpacing/>
        <w:rPr>
          <w:sz w:val="18"/>
        </w:rPr>
      </w:pPr>
    </w:p>
    <w:p w14:paraId="5A3961D5" w14:textId="77777777" w:rsidR="001F3AEF" w:rsidRDefault="001F3AEF" w:rsidP="001F3AEF">
      <w:pPr>
        <w:spacing w:after="0"/>
        <w:contextualSpacing/>
        <w:rPr>
          <w:b/>
        </w:rPr>
      </w:pPr>
      <w:r w:rsidRPr="005645BE">
        <w:rPr>
          <w:b/>
        </w:rPr>
        <w:t>ITEM 2b – Treasurer Report</w:t>
      </w:r>
    </w:p>
    <w:p w14:paraId="666B11F3" w14:textId="094228C4" w:rsidR="001F3AEF" w:rsidRDefault="001F3AEF" w:rsidP="001F3AEF">
      <w:pPr>
        <w:spacing w:after="0"/>
        <w:contextualSpacing/>
        <w:rPr>
          <w:i/>
          <w:iCs/>
        </w:rPr>
      </w:pPr>
      <w:r w:rsidRPr="00FB222B">
        <w:rPr>
          <w:i/>
          <w:iCs/>
        </w:rPr>
        <w:t>Presented by David Bond, Treasurer</w:t>
      </w:r>
    </w:p>
    <w:p w14:paraId="2E308300" w14:textId="77777777" w:rsidR="00D87BAE" w:rsidRPr="00D87BAE" w:rsidRDefault="00D87BAE" w:rsidP="00D87BAE">
      <w:pPr>
        <w:numPr>
          <w:ilvl w:val="1"/>
          <w:numId w:val="14"/>
        </w:numPr>
        <w:spacing w:after="0"/>
        <w:contextualSpacing/>
      </w:pPr>
      <w:r w:rsidRPr="00D87BAE">
        <w:rPr>
          <w:lang w:val="en-US"/>
        </w:rPr>
        <w:t xml:space="preserve">SMAANZ is currently in a sound financial position. As at 30 November, 2021, the </w:t>
      </w:r>
      <w:proofErr w:type="spellStart"/>
      <w:r w:rsidRPr="00D87BAE">
        <w:rPr>
          <w:lang w:val="en-US"/>
        </w:rPr>
        <w:t>organisation</w:t>
      </w:r>
      <w:proofErr w:type="spellEnd"/>
      <w:r w:rsidRPr="00D87BAE">
        <w:rPr>
          <w:lang w:val="en-US"/>
        </w:rPr>
        <w:t xml:space="preserve"> had total financial assets of $145,841.67.</w:t>
      </w:r>
    </w:p>
    <w:p w14:paraId="1419C0B5" w14:textId="30A7DBB5" w:rsidR="00D87BAE" w:rsidRDefault="00D87BAE" w:rsidP="00D87BAE">
      <w:pPr>
        <w:numPr>
          <w:ilvl w:val="1"/>
          <w:numId w:val="14"/>
        </w:numPr>
        <w:spacing w:after="0"/>
        <w:contextualSpacing/>
      </w:pPr>
      <w:r w:rsidRPr="00D87BAE">
        <w:rPr>
          <w:lang w:val="en-US"/>
        </w:rPr>
        <w:t>The 2020-2021 accounts have been audited and we recorded a deficit of $22,738 (as compared to a $1,400 surplus in 2019-2020).</w:t>
      </w:r>
      <w:r w:rsidR="00124D6E">
        <w:rPr>
          <w:lang w:val="en-US"/>
        </w:rPr>
        <w:t xml:space="preserve"> </w:t>
      </w:r>
    </w:p>
    <w:p w14:paraId="762D1E02" w14:textId="38F0EA62" w:rsidR="00D87BAE" w:rsidRPr="00D87BAE" w:rsidRDefault="00D87BAE" w:rsidP="00D87BAE">
      <w:pPr>
        <w:numPr>
          <w:ilvl w:val="1"/>
          <w:numId w:val="14"/>
        </w:numPr>
        <w:spacing w:after="0"/>
        <w:contextualSpacing/>
      </w:pPr>
      <w:r w:rsidRPr="00D87BAE">
        <w:rPr>
          <w:lang w:val="en-US"/>
        </w:rPr>
        <w:t>Primary sources of income</w:t>
      </w:r>
      <w:r w:rsidRPr="00D87BAE">
        <w:rPr>
          <w:lang w:val="en-US"/>
        </w:rPr>
        <w:t xml:space="preserve"> included revenue from j</w:t>
      </w:r>
      <w:r w:rsidRPr="00D87BAE">
        <w:rPr>
          <w:lang w:val="en-US"/>
        </w:rPr>
        <w:t>ournal payments and royalties ($28,595)</w:t>
      </w:r>
      <w:r w:rsidRPr="00D87BAE">
        <w:rPr>
          <w:lang w:val="en-US"/>
        </w:rPr>
        <w:t xml:space="preserve"> and m</w:t>
      </w:r>
      <w:r w:rsidRPr="00D87BAE">
        <w:rPr>
          <w:lang w:val="en-US"/>
        </w:rPr>
        <w:t>emberships ($2,690)</w:t>
      </w:r>
      <w:r w:rsidRPr="00D87BAE">
        <w:rPr>
          <w:lang w:val="en-US"/>
        </w:rPr>
        <w:t>.</w:t>
      </w:r>
      <w:r w:rsidR="00EA41C8">
        <w:rPr>
          <w:lang w:val="en-US"/>
        </w:rPr>
        <w:t xml:space="preserve"> Conference revenue was $0. </w:t>
      </w:r>
      <w:r w:rsidR="00C83F29">
        <w:rPr>
          <w:lang w:val="en-US"/>
        </w:rPr>
        <w:t xml:space="preserve">Journal payments and membership is expected to pick up in the next financial year. </w:t>
      </w:r>
    </w:p>
    <w:p w14:paraId="4A229416" w14:textId="502AA593" w:rsidR="00D87BAE" w:rsidRPr="004E51E7" w:rsidRDefault="00D87BAE" w:rsidP="00124D6E">
      <w:pPr>
        <w:numPr>
          <w:ilvl w:val="1"/>
          <w:numId w:val="14"/>
        </w:numPr>
        <w:spacing w:after="0"/>
        <w:contextualSpacing/>
      </w:pPr>
      <w:r w:rsidRPr="00D87BAE">
        <w:rPr>
          <w:lang w:val="en-US"/>
        </w:rPr>
        <w:t xml:space="preserve">Primary </w:t>
      </w:r>
      <w:r w:rsidRPr="002D2974">
        <w:rPr>
          <w:lang w:val="en-US"/>
        </w:rPr>
        <w:t xml:space="preserve">sources of </w:t>
      </w:r>
      <w:r w:rsidR="00EA41C8" w:rsidRPr="002D2974">
        <w:rPr>
          <w:lang w:val="en-US"/>
        </w:rPr>
        <w:t>expenditure</w:t>
      </w:r>
      <w:r w:rsidR="002D2974" w:rsidRPr="002D2974">
        <w:rPr>
          <w:lang w:val="en-US"/>
        </w:rPr>
        <w:t xml:space="preserve"> included </w:t>
      </w:r>
      <w:r w:rsidRPr="00D87BAE">
        <w:rPr>
          <w:i/>
          <w:iCs/>
          <w:lang w:val="en-US"/>
        </w:rPr>
        <w:t>SMR</w:t>
      </w:r>
      <w:r w:rsidRPr="00D87BAE">
        <w:rPr>
          <w:lang w:val="en-US"/>
        </w:rPr>
        <w:t xml:space="preserve"> editorial stipend ($21,172)</w:t>
      </w:r>
      <w:r w:rsidR="002D2974">
        <w:t xml:space="preserve">, </w:t>
      </w:r>
      <w:r w:rsidR="00EA41C8" w:rsidRPr="00D87BAE">
        <w:rPr>
          <w:lang w:val="en-US"/>
        </w:rPr>
        <w:t>conference</w:t>
      </w:r>
      <w:r w:rsidRPr="00D87BAE">
        <w:rPr>
          <w:lang w:val="en-US"/>
        </w:rPr>
        <w:t xml:space="preserve"> expenses ($12,416)</w:t>
      </w:r>
      <w:r w:rsidR="002D2974" w:rsidRPr="002D2974">
        <w:rPr>
          <w:lang w:val="en-US"/>
        </w:rPr>
        <w:t xml:space="preserve">, </w:t>
      </w:r>
      <w:r w:rsidR="002D2974">
        <w:rPr>
          <w:lang w:val="en-US"/>
        </w:rPr>
        <w:t>and a</w:t>
      </w:r>
      <w:r w:rsidRPr="002D2974">
        <w:rPr>
          <w:lang w:val="en-US"/>
        </w:rPr>
        <w:t>dministration support ($7,350)</w:t>
      </w:r>
      <w:r w:rsidR="002D2974">
        <w:rPr>
          <w:lang w:val="en-US"/>
        </w:rPr>
        <w:t>.</w:t>
      </w:r>
      <w:r w:rsidR="00C83F29">
        <w:rPr>
          <w:lang w:val="en-US"/>
        </w:rPr>
        <w:t xml:space="preserve"> </w:t>
      </w:r>
    </w:p>
    <w:p w14:paraId="0F1ECB93" w14:textId="74BCDDED" w:rsidR="004E51E7" w:rsidRPr="005C2741" w:rsidRDefault="005C2741" w:rsidP="00124D6E">
      <w:pPr>
        <w:numPr>
          <w:ilvl w:val="1"/>
          <w:numId w:val="14"/>
        </w:numPr>
        <w:spacing w:after="0"/>
        <w:contextualSpacing/>
      </w:pPr>
      <w:r>
        <w:rPr>
          <w:lang w:val="en-US"/>
        </w:rPr>
        <w:t xml:space="preserve">Editorial payments dropped with the transition to the new publisher. </w:t>
      </w:r>
    </w:p>
    <w:p w14:paraId="0C9ACE0D" w14:textId="05749707" w:rsidR="005C2741" w:rsidRDefault="001C559F" w:rsidP="00124D6E">
      <w:pPr>
        <w:numPr>
          <w:ilvl w:val="1"/>
          <w:numId w:val="14"/>
        </w:numPr>
        <w:spacing w:after="0"/>
        <w:contextualSpacing/>
      </w:pPr>
      <w:r>
        <w:t xml:space="preserve">Additional costs </w:t>
      </w:r>
      <w:r w:rsidR="003F1897">
        <w:t xml:space="preserve">incurred with the creation and distribution of the podcasts which have received good traction. </w:t>
      </w:r>
    </w:p>
    <w:p w14:paraId="0D5A61C5" w14:textId="25C19F1F" w:rsidR="003F1897" w:rsidRDefault="003F1897" w:rsidP="00124D6E">
      <w:pPr>
        <w:numPr>
          <w:ilvl w:val="1"/>
          <w:numId w:val="14"/>
        </w:numPr>
        <w:spacing w:after="0"/>
        <w:contextualSpacing/>
      </w:pPr>
      <w:r>
        <w:t>Covid has had a substantial impact on</w:t>
      </w:r>
      <w:r w:rsidR="00AB34CE">
        <w:t xml:space="preserve"> conference</w:t>
      </w:r>
      <w:r>
        <w:t xml:space="preserve"> income and member income (down 64.9%)</w:t>
      </w:r>
      <w:r w:rsidR="00AB34CE">
        <w:t xml:space="preserve">. However, Board travel has also been reduced. </w:t>
      </w:r>
    </w:p>
    <w:p w14:paraId="10021FDD" w14:textId="77EA9321" w:rsidR="00AB34CE" w:rsidRPr="00D87BAE" w:rsidRDefault="00AB34CE" w:rsidP="00124D6E">
      <w:pPr>
        <w:numPr>
          <w:ilvl w:val="1"/>
          <w:numId w:val="14"/>
        </w:numPr>
        <w:spacing w:after="0"/>
        <w:contextualSpacing/>
      </w:pPr>
      <w:r>
        <w:t xml:space="preserve">Forecast for 2021-2022 </w:t>
      </w:r>
      <w:r w:rsidR="007B13F0">
        <w:t xml:space="preserve">reflects a shortfall, as there is no conference income within this. Looking ahead to the EY of 2022 we expect this to improve </w:t>
      </w:r>
      <w:r w:rsidR="00AA33B3">
        <w:t>with</w:t>
      </w:r>
      <w:r w:rsidR="007B13F0">
        <w:t xml:space="preserve"> the Swinburne conference</w:t>
      </w:r>
      <w:r w:rsidR="00AA33B3">
        <w:t>.</w:t>
      </w:r>
    </w:p>
    <w:p w14:paraId="405575D9" w14:textId="77777777" w:rsidR="006B33C1" w:rsidRDefault="006B33C1" w:rsidP="001F3AEF">
      <w:pPr>
        <w:spacing w:after="0"/>
        <w:contextualSpacing/>
      </w:pPr>
    </w:p>
    <w:p w14:paraId="692DBF46" w14:textId="7C5C6828" w:rsidR="001F3AEF" w:rsidRDefault="001F3AEF" w:rsidP="001F3AEF">
      <w:pPr>
        <w:spacing w:after="0"/>
        <w:contextualSpacing/>
      </w:pPr>
      <w:r>
        <w:t>The 20</w:t>
      </w:r>
      <w:r w:rsidR="00476A17">
        <w:t>2</w:t>
      </w:r>
      <w:r w:rsidR="00FB222B">
        <w:t>1</w:t>
      </w:r>
      <w:r w:rsidR="00476A17">
        <w:t xml:space="preserve"> </w:t>
      </w:r>
      <w:r>
        <w:t>Treasurer’s Report was put forward for approval by the members.</w:t>
      </w:r>
    </w:p>
    <w:p w14:paraId="0014AFF6" w14:textId="77777777" w:rsidR="006B33C1" w:rsidRDefault="006B33C1" w:rsidP="001F3AEF">
      <w:pPr>
        <w:spacing w:after="0"/>
        <w:contextualSpacing/>
      </w:pPr>
    </w:p>
    <w:p w14:paraId="1B0FC5F6" w14:textId="566EA8CE" w:rsidR="001F3AEF" w:rsidRDefault="001F3AEF" w:rsidP="001F3AEF">
      <w:pPr>
        <w:spacing w:after="0"/>
        <w:contextualSpacing/>
      </w:pPr>
      <w:r>
        <w:t xml:space="preserve">Moved: </w:t>
      </w:r>
      <w:r w:rsidR="00476A17">
        <w:t>Sheranne Fairley</w:t>
      </w:r>
    </w:p>
    <w:p w14:paraId="472A2690" w14:textId="08BDB6A9" w:rsidR="001F3AEF" w:rsidRDefault="001F3AEF" w:rsidP="001F3AEF">
      <w:pPr>
        <w:spacing w:after="0"/>
        <w:contextualSpacing/>
      </w:pPr>
      <w:r>
        <w:t xml:space="preserve">Seconded: </w:t>
      </w:r>
      <w:r w:rsidR="00476A17">
        <w:t>Mel Johnston</w:t>
      </w:r>
    </w:p>
    <w:p w14:paraId="371644FE" w14:textId="77777777" w:rsidR="001F3AEF" w:rsidRPr="005559F2" w:rsidRDefault="001F3AEF" w:rsidP="001F3AEF">
      <w:pPr>
        <w:spacing w:after="0"/>
        <w:contextualSpacing/>
        <w:rPr>
          <w:sz w:val="18"/>
        </w:rPr>
      </w:pPr>
      <w:r>
        <w:t xml:space="preserve">Carried. </w:t>
      </w:r>
    </w:p>
    <w:p w14:paraId="6C61A694" w14:textId="77777777" w:rsidR="001F3AEF" w:rsidRPr="00661FF6" w:rsidRDefault="001F3AEF" w:rsidP="001F3AEF">
      <w:pPr>
        <w:spacing w:after="0"/>
        <w:contextualSpacing/>
        <w:rPr>
          <w:sz w:val="18"/>
        </w:rPr>
      </w:pPr>
    </w:p>
    <w:p w14:paraId="79406197" w14:textId="77777777" w:rsidR="001F3AEF" w:rsidRDefault="001F3AEF" w:rsidP="001F3AEF">
      <w:pPr>
        <w:spacing w:after="0"/>
        <w:contextualSpacing/>
        <w:rPr>
          <w:b/>
          <w:bCs/>
        </w:rPr>
      </w:pPr>
      <w:r w:rsidRPr="6CB6C7C2">
        <w:rPr>
          <w:b/>
          <w:bCs/>
        </w:rPr>
        <w:t>ITEM 2c – Sport Management Review (SMR) Report</w:t>
      </w:r>
    </w:p>
    <w:p w14:paraId="35ECD85D" w14:textId="77777777" w:rsidR="001F3AEF" w:rsidRDefault="001F3AEF" w:rsidP="001F3AEF">
      <w:pPr>
        <w:spacing w:after="0"/>
        <w:contextualSpacing/>
      </w:pPr>
      <w:r>
        <w:t>Presented by Sheranne Fairley</w:t>
      </w:r>
    </w:p>
    <w:p w14:paraId="28FB624F" w14:textId="15225F6B" w:rsidR="00A311B7" w:rsidRDefault="00A311B7" w:rsidP="001F3AEF">
      <w:pPr>
        <w:pStyle w:val="ListParagraph"/>
        <w:numPr>
          <w:ilvl w:val="0"/>
          <w:numId w:val="5"/>
        </w:numPr>
        <w:spacing w:after="0"/>
      </w:pPr>
      <w:r>
        <w:t xml:space="preserve">Thanks to Pamela Wicker who stepped in as acting-Editor </w:t>
      </w:r>
      <w:r w:rsidR="00240FD3">
        <w:t xml:space="preserve">earlier in the year. </w:t>
      </w:r>
    </w:p>
    <w:p w14:paraId="2F1A1A52" w14:textId="5C8D04BB" w:rsidR="007C684A" w:rsidRDefault="007C684A" w:rsidP="001F3AEF">
      <w:pPr>
        <w:pStyle w:val="ListParagraph"/>
        <w:numPr>
          <w:ilvl w:val="0"/>
          <w:numId w:val="5"/>
        </w:numPr>
        <w:spacing w:after="0"/>
      </w:pPr>
      <w:r>
        <w:t xml:space="preserve">Transitions to T&amp;F this year. </w:t>
      </w:r>
    </w:p>
    <w:p w14:paraId="480C69D5" w14:textId="735D2347" w:rsidR="001F3AEF" w:rsidRDefault="001F3AEF" w:rsidP="001F3AEF">
      <w:pPr>
        <w:pStyle w:val="ListParagraph"/>
        <w:numPr>
          <w:ilvl w:val="0"/>
          <w:numId w:val="5"/>
        </w:numPr>
        <w:spacing w:after="0"/>
      </w:pPr>
      <w:r>
        <w:lastRenderedPageBreak/>
        <w:t xml:space="preserve">The </w:t>
      </w:r>
      <w:r w:rsidR="00D017B3">
        <w:t>2021 2</w:t>
      </w:r>
      <w:r>
        <w:t xml:space="preserve">-year impact factor is </w:t>
      </w:r>
      <w:r w:rsidR="00D017B3">
        <w:t>6.577</w:t>
      </w:r>
      <w:r w:rsidR="007C684A">
        <w:t xml:space="preserve">, increasing this year. </w:t>
      </w:r>
    </w:p>
    <w:p w14:paraId="30FA021B" w14:textId="38CE48A8" w:rsidR="001F3AEF" w:rsidRDefault="00D017B3" w:rsidP="001F3AEF">
      <w:pPr>
        <w:pStyle w:val="ListParagraph"/>
        <w:numPr>
          <w:ilvl w:val="0"/>
          <w:numId w:val="5"/>
        </w:numPr>
        <w:spacing w:after="0"/>
      </w:pPr>
      <w:r>
        <w:rPr>
          <w:i/>
          <w:iCs/>
        </w:rPr>
        <w:t>SMR</w:t>
      </w:r>
      <w:r>
        <w:t xml:space="preserve"> submissions for the year are currently</w:t>
      </w:r>
      <w:r w:rsidR="00476A17">
        <w:t xml:space="preserve"> at </w:t>
      </w:r>
      <w:r>
        <w:t>336</w:t>
      </w:r>
      <w:r w:rsidR="00476A17">
        <w:t>.</w:t>
      </w:r>
      <w:r w:rsidR="007C684A">
        <w:t xml:space="preserve"> </w:t>
      </w:r>
    </w:p>
    <w:p w14:paraId="495421F9" w14:textId="037B6725" w:rsidR="00521D42" w:rsidRDefault="00521D42" w:rsidP="00521D42">
      <w:pPr>
        <w:pStyle w:val="ListParagraph"/>
        <w:numPr>
          <w:ilvl w:val="0"/>
          <w:numId w:val="5"/>
        </w:numPr>
        <w:spacing w:after="0"/>
      </w:pPr>
      <w:r>
        <w:t xml:space="preserve">Downloads are lower this year and is attributed to difficulties in </w:t>
      </w:r>
      <w:r w:rsidR="008C30E2">
        <w:t xml:space="preserve">access. This should improve in 2022 with access in the T&amp;F packages. </w:t>
      </w:r>
    </w:p>
    <w:p w14:paraId="38744488" w14:textId="5F75E80D" w:rsidR="00521D42" w:rsidRDefault="00521D42" w:rsidP="00521D42">
      <w:pPr>
        <w:pStyle w:val="ListParagraph"/>
        <w:numPr>
          <w:ilvl w:val="0"/>
          <w:numId w:val="5"/>
        </w:numPr>
        <w:spacing w:after="0"/>
      </w:pPr>
      <w:r>
        <w:t>Downloads come from researchers in UK, followed by US, Australia, China and Canada.</w:t>
      </w:r>
    </w:p>
    <w:p w14:paraId="7FD26FA2" w14:textId="3293571B" w:rsidR="001F3AEF" w:rsidRDefault="001F3AEF" w:rsidP="001F3AEF">
      <w:pPr>
        <w:spacing w:after="0"/>
        <w:ind w:left="360"/>
        <w:contextualSpacing/>
      </w:pPr>
    </w:p>
    <w:p w14:paraId="59817B2D" w14:textId="1AE6A230" w:rsidR="007C3483" w:rsidRDefault="007C3483" w:rsidP="001F3AEF">
      <w:pPr>
        <w:spacing w:after="0"/>
        <w:ind w:left="360"/>
        <w:contextualSpacing/>
        <w:rPr>
          <w:b/>
          <w:bCs/>
          <w:i/>
          <w:iCs/>
        </w:rPr>
      </w:pPr>
      <w:r>
        <w:rPr>
          <w:b/>
          <w:bCs/>
          <w:i/>
          <w:iCs/>
        </w:rPr>
        <w:t>SMR Podcast</w:t>
      </w:r>
    </w:p>
    <w:p w14:paraId="1B1F57D6" w14:textId="5A3C09B6" w:rsidR="007C3483" w:rsidRPr="007C3483" w:rsidRDefault="007C3483" w:rsidP="007C3483">
      <w:pPr>
        <w:pStyle w:val="ListParagraph"/>
        <w:numPr>
          <w:ilvl w:val="0"/>
          <w:numId w:val="17"/>
        </w:numPr>
        <w:spacing w:after="0"/>
      </w:pPr>
      <w:r w:rsidRPr="007C3483">
        <w:t>4654 downloads</w:t>
      </w:r>
      <w:r>
        <w:t xml:space="preserve"> (YTD).</w:t>
      </w:r>
    </w:p>
    <w:p w14:paraId="1C79671D" w14:textId="4C4D6242" w:rsidR="007C3483" w:rsidRPr="007C3483" w:rsidRDefault="007C3483" w:rsidP="007C3483">
      <w:pPr>
        <w:pStyle w:val="ListParagraph"/>
        <w:numPr>
          <w:ilvl w:val="0"/>
          <w:numId w:val="17"/>
        </w:numPr>
        <w:spacing w:after="0"/>
      </w:pPr>
      <w:r w:rsidRPr="007C3483">
        <w:t>Most listeners in USA (1251), Australia (1111), and UK (316)</w:t>
      </w:r>
      <w:r>
        <w:t>.</w:t>
      </w:r>
    </w:p>
    <w:p w14:paraId="0F7580B7" w14:textId="2246050D" w:rsidR="008C30E2" w:rsidRDefault="008C30E2" w:rsidP="007C3483">
      <w:pPr>
        <w:pStyle w:val="ListParagraph"/>
        <w:numPr>
          <w:ilvl w:val="0"/>
          <w:numId w:val="17"/>
        </w:numPr>
        <w:spacing w:after="0"/>
      </w:pPr>
      <w:r>
        <w:t xml:space="preserve">Anecdotal feedback is that people are enjoying it, and that they are useful in teaching. </w:t>
      </w:r>
    </w:p>
    <w:p w14:paraId="78758A1D" w14:textId="7509AE6D" w:rsidR="007C3483" w:rsidRPr="007C3483" w:rsidRDefault="007C3483" w:rsidP="007C3483">
      <w:pPr>
        <w:pStyle w:val="ListParagraph"/>
        <w:numPr>
          <w:ilvl w:val="0"/>
          <w:numId w:val="17"/>
        </w:numPr>
        <w:spacing w:after="0"/>
      </w:pPr>
      <w:r w:rsidRPr="007C3483">
        <w:t xml:space="preserve">Need to promote outside current Twitter channel; </w:t>
      </w:r>
      <w:r>
        <w:t xml:space="preserve">exploring an option to </w:t>
      </w:r>
      <w:r w:rsidRPr="007C3483">
        <w:t xml:space="preserve">embed podcast with the published article on </w:t>
      </w:r>
      <w:r w:rsidRPr="007C3483">
        <w:rPr>
          <w:i/>
          <w:iCs/>
        </w:rPr>
        <w:t>SMR</w:t>
      </w:r>
      <w:r w:rsidRPr="007C3483">
        <w:t xml:space="preserve"> site</w:t>
      </w:r>
      <w:r>
        <w:t>.</w:t>
      </w:r>
    </w:p>
    <w:p w14:paraId="50407EC8" w14:textId="707C675F" w:rsidR="007C3483" w:rsidRPr="007C3483" w:rsidRDefault="007C3483" w:rsidP="007C3483">
      <w:pPr>
        <w:pStyle w:val="ListParagraph"/>
        <w:numPr>
          <w:ilvl w:val="0"/>
          <w:numId w:val="17"/>
        </w:numPr>
        <w:spacing w:after="0"/>
      </w:pPr>
      <w:r>
        <w:t>Moving forward there are plans to bring</w:t>
      </w:r>
      <w:r w:rsidRPr="007C3483">
        <w:t xml:space="preserve"> on a second host</w:t>
      </w:r>
    </w:p>
    <w:p w14:paraId="1CE8DB3D" w14:textId="77777777" w:rsidR="007C3483" w:rsidRPr="007C3483" w:rsidRDefault="007C3483" w:rsidP="001F3AEF">
      <w:pPr>
        <w:spacing w:after="0"/>
        <w:ind w:left="360"/>
        <w:contextualSpacing/>
      </w:pPr>
    </w:p>
    <w:p w14:paraId="47119F26" w14:textId="77777777" w:rsidR="001F3AEF" w:rsidRDefault="001F3AEF" w:rsidP="001F3AEF">
      <w:pPr>
        <w:spacing w:after="0"/>
        <w:contextualSpacing/>
      </w:pPr>
      <w:r>
        <w:t>No questions were posed.</w:t>
      </w:r>
    </w:p>
    <w:p w14:paraId="0A13540B" w14:textId="77777777" w:rsidR="001F3AEF" w:rsidRDefault="001F3AEF" w:rsidP="001F3AEF">
      <w:pPr>
        <w:spacing w:after="0"/>
        <w:contextualSpacing/>
      </w:pPr>
    </w:p>
    <w:p w14:paraId="228BD84E" w14:textId="0187E89E" w:rsidR="001F3AEF" w:rsidRDefault="001F3AEF" w:rsidP="001F3AEF">
      <w:pPr>
        <w:spacing w:after="0"/>
        <w:contextualSpacing/>
      </w:pPr>
      <w:r>
        <w:t>The 20</w:t>
      </w:r>
      <w:r w:rsidR="00476A17">
        <w:t>2</w:t>
      </w:r>
      <w:r w:rsidR="00FB222B">
        <w:t>1</w:t>
      </w:r>
      <w:r>
        <w:t xml:space="preserve"> SMR Report was put forward for approval by the members.</w:t>
      </w:r>
    </w:p>
    <w:p w14:paraId="69F5E58D" w14:textId="7A24A378" w:rsidR="001F3AEF" w:rsidRDefault="001F3AEF" w:rsidP="001F3AEF">
      <w:pPr>
        <w:spacing w:after="0"/>
        <w:contextualSpacing/>
      </w:pPr>
      <w:r>
        <w:t>Moved:</w:t>
      </w:r>
      <w:r w:rsidR="00476A17">
        <w:t xml:space="preserve"> Chelsey Taylor</w:t>
      </w:r>
      <w:r>
        <w:t xml:space="preserve"> </w:t>
      </w:r>
    </w:p>
    <w:p w14:paraId="19743B6D" w14:textId="692503C7" w:rsidR="001F3AEF" w:rsidRDefault="001F3AEF" w:rsidP="001F3AEF">
      <w:pPr>
        <w:spacing w:after="0"/>
        <w:contextualSpacing/>
      </w:pPr>
      <w:r>
        <w:t xml:space="preserve">Seconded: </w:t>
      </w:r>
      <w:r w:rsidR="00476A17">
        <w:t>Geoff Dickson</w:t>
      </w:r>
    </w:p>
    <w:p w14:paraId="1B1878FA" w14:textId="77777777" w:rsidR="001F3AEF" w:rsidRDefault="001F3AEF" w:rsidP="001F3AEF">
      <w:pPr>
        <w:spacing w:after="0"/>
        <w:contextualSpacing/>
      </w:pPr>
      <w:r>
        <w:t xml:space="preserve">Carried. </w:t>
      </w:r>
    </w:p>
    <w:p w14:paraId="14E5C106" w14:textId="77777777" w:rsidR="001F3AEF" w:rsidRDefault="001F3AEF" w:rsidP="001F3AEF">
      <w:pPr>
        <w:spacing w:after="0"/>
        <w:contextualSpacing/>
      </w:pPr>
    </w:p>
    <w:p w14:paraId="4D2AD17B" w14:textId="77777777" w:rsidR="001F3AEF" w:rsidRDefault="001F3AEF" w:rsidP="001F3AEF">
      <w:pPr>
        <w:spacing w:after="0"/>
        <w:contextualSpacing/>
      </w:pPr>
      <w:r w:rsidRPr="6CB6C7C2">
        <w:rPr>
          <w:b/>
          <w:bCs/>
        </w:rPr>
        <w:t>ITEM 2d – Membership Report</w:t>
      </w:r>
    </w:p>
    <w:p w14:paraId="7EB32E67" w14:textId="432DDD49" w:rsidR="001F3AEF" w:rsidRDefault="001F3AEF" w:rsidP="001F3AEF">
      <w:pPr>
        <w:spacing w:after="0"/>
        <w:contextualSpacing/>
      </w:pPr>
      <w:r>
        <w:t xml:space="preserve">Presented by </w:t>
      </w:r>
      <w:r w:rsidR="00AA763D">
        <w:t>Mel Johnston</w:t>
      </w:r>
    </w:p>
    <w:p w14:paraId="3B0813A3" w14:textId="77777777" w:rsidR="001F3AEF" w:rsidRPr="00D31BC0" w:rsidRDefault="001F3AEF" w:rsidP="001F3AEF">
      <w:pPr>
        <w:spacing w:after="0"/>
        <w:ind w:left="360"/>
        <w:contextualSpacing/>
        <w:rPr>
          <w:b/>
          <w:bCs/>
          <w:u w:val="single"/>
        </w:rPr>
      </w:pPr>
    </w:p>
    <w:p w14:paraId="3FE6358C" w14:textId="0551C9F6" w:rsidR="001F3AEF" w:rsidRDefault="00AA763D" w:rsidP="002C5A45">
      <w:pPr>
        <w:spacing w:after="0"/>
        <w:ind w:left="-142"/>
        <w:contextualSpacing/>
      </w:pPr>
      <w:r w:rsidRPr="00AA763D">
        <w:drawing>
          <wp:inline distT="0" distB="0" distL="0" distR="0" wp14:anchorId="2DBDA654" wp14:editId="6C234C51">
            <wp:extent cx="5731510" cy="2587625"/>
            <wp:effectExtent l="0" t="0" r="2540" b="31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B374B2-2E64-4FB5-A5E7-157E58CD0E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A113D2" w14:textId="77777777" w:rsidR="001F3AEF" w:rsidRDefault="001F3AEF" w:rsidP="001F3AEF">
      <w:pPr>
        <w:spacing w:after="0"/>
        <w:ind w:left="360"/>
        <w:contextualSpacing/>
      </w:pPr>
    </w:p>
    <w:p w14:paraId="782DB17B" w14:textId="77777777" w:rsidR="001F79E4" w:rsidRDefault="001F79E4" w:rsidP="001F79E4">
      <w:pPr>
        <w:pStyle w:val="ListParagraph"/>
        <w:spacing w:after="0"/>
      </w:pPr>
    </w:p>
    <w:p w14:paraId="0DEB667E" w14:textId="318D0656" w:rsidR="001F79E4" w:rsidRPr="001F79E4" w:rsidRDefault="001F79E4" w:rsidP="001F79E4">
      <w:pPr>
        <w:pStyle w:val="ListParagraph"/>
        <w:numPr>
          <w:ilvl w:val="0"/>
          <w:numId w:val="2"/>
        </w:numPr>
        <w:spacing w:after="0"/>
      </w:pPr>
      <w:r w:rsidRPr="001F79E4">
        <w:rPr>
          <w:lang w:val="en-US"/>
        </w:rPr>
        <w:t>As we know</w:t>
      </w:r>
      <w:r>
        <w:rPr>
          <w:lang w:val="en-US"/>
        </w:rPr>
        <w:t xml:space="preserve">, </w:t>
      </w:r>
      <w:r w:rsidRPr="001F79E4">
        <w:rPr>
          <w:lang w:val="en-US"/>
        </w:rPr>
        <w:t>memberships have traditionally been tied to conference attendance</w:t>
      </w:r>
      <w:r>
        <w:rPr>
          <w:lang w:val="en-US"/>
        </w:rPr>
        <w:t xml:space="preserve"> where location has contributed to memberships.</w:t>
      </w:r>
    </w:p>
    <w:p w14:paraId="2C71C5D3" w14:textId="21D959A5" w:rsidR="001F79E4" w:rsidRPr="001F79E4" w:rsidRDefault="001F79E4" w:rsidP="001F79E4">
      <w:pPr>
        <w:pStyle w:val="ListParagraph"/>
        <w:numPr>
          <w:ilvl w:val="0"/>
          <w:numId w:val="2"/>
        </w:numPr>
        <w:spacing w:after="0"/>
      </w:pPr>
      <w:r w:rsidRPr="001F79E4">
        <w:rPr>
          <w:lang w:val="en-US"/>
        </w:rPr>
        <w:lastRenderedPageBreak/>
        <w:t xml:space="preserve">Rolled over memberships in 2020/21 </w:t>
      </w:r>
      <w:r>
        <w:rPr>
          <w:lang w:val="en-US"/>
        </w:rPr>
        <w:t>with an</w:t>
      </w:r>
      <w:r w:rsidRPr="001F79E4">
        <w:rPr>
          <w:lang w:val="en-US"/>
        </w:rPr>
        <w:t xml:space="preserve"> increase</w:t>
      </w:r>
      <w:r w:rsidR="0070261B">
        <w:rPr>
          <w:lang w:val="en-US"/>
        </w:rPr>
        <w:t xml:space="preserve"> timeframe</w:t>
      </w:r>
      <w:r w:rsidRPr="001F79E4">
        <w:rPr>
          <w:lang w:val="en-US"/>
        </w:rPr>
        <w:t xml:space="preserve"> with some processing of memberships due to issues with the payment system. </w:t>
      </w:r>
    </w:p>
    <w:p w14:paraId="23BEED65" w14:textId="1FBCEC86" w:rsidR="001F79E4" w:rsidRPr="001F79E4" w:rsidRDefault="001F79E4" w:rsidP="001F79E4">
      <w:pPr>
        <w:pStyle w:val="ListParagraph"/>
        <w:numPr>
          <w:ilvl w:val="0"/>
          <w:numId w:val="2"/>
        </w:numPr>
        <w:spacing w:after="0"/>
      </w:pPr>
      <w:r w:rsidRPr="001F79E4">
        <w:rPr>
          <w:lang w:val="en-US"/>
        </w:rPr>
        <w:t>Trend line is increasing though. Foresee the 2021/2022 membership numbers increase again</w:t>
      </w:r>
      <w:r w:rsidR="00460A21">
        <w:rPr>
          <w:lang w:val="en-US"/>
        </w:rPr>
        <w:t>, with a r</w:t>
      </w:r>
      <w:r w:rsidRPr="001F79E4">
        <w:rPr>
          <w:lang w:val="en-US"/>
        </w:rPr>
        <w:t>educed membership fee and membership required to attend conference in 2021.</w:t>
      </w:r>
    </w:p>
    <w:p w14:paraId="456C915E" w14:textId="3ED7B186" w:rsidR="001F79E4" w:rsidRDefault="00460A21" w:rsidP="00B033B6">
      <w:pPr>
        <w:pStyle w:val="ListParagraph"/>
        <w:numPr>
          <w:ilvl w:val="0"/>
          <w:numId w:val="2"/>
        </w:numPr>
        <w:spacing w:after="0"/>
      </w:pPr>
      <w:r w:rsidRPr="00460A21">
        <w:rPr>
          <w:lang w:val="en-US"/>
        </w:rPr>
        <w:t>St</w:t>
      </w:r>
      <w:r w:rsidR="001F79E4" w:rsidRPr="001F79E4">
        <w:rPr>
          <w:lang w:val="en-US"/>
        </w:rPr>
        <w:t xml:space="preserve">udent membership </w:t>
      </w:r>
      <w:r w:rsidRPr="00460A21">
        <w:rPr>
          <w:lang w:val="en-US"/>
        </w:rPr>
        <w:t>has shown growth and</w:t>
      </w:r>
      <w:r w:rsidR="001F79E4" w:rsidRPr="001F79E4">
        <w:rPr>
          <w:lang w:val="en-US"/>
        </w:rPr>
        <w:t xml:space="preserve"> now </w:t>
      </w:r>
      <w:r w:rsidRPr="00460A21">
        <w:rPr>
          <w:lang w:val="en-US"/>
        </w:rPr>
        <w:t xml:space="preserve">a focus will be </w:t>
      </w:r>
      <w:r w:rsidR="001F79E4" w:rsidRPr="001F79E4">
        <w:rPr>
          <w:lang w:val="en-US"/>
        </w:rPr>
        <w:t xml:space="preserve">to transition into </w:t>
      </w:r>
      <w:r w:rsidRPr="00460A21">
        <w:rPr>
          <w:lang w:val="en-US"/>
        </w:rPr>
        <w:t>fu</w:t>
      </w:r>
      <w:r w:rsidR="001F79E4" w:rsidRPr="001F79E4">
        <w:rPr>
          <w:lang w:val="en-US"/>
        </w:rPr>
        <w:t xml:space="preserve">ll members </w:t>
      </w:r>
      <w:r>
        <w:rPr>
          <w:lang w:val="en-US"/>
        </w:rPr>
        <w:t>post-completion.</w:t>
      </w:r>
    </w:p>
    <w:p w14:paraId="576C113E" w14:textId="5248492A" w:rsidR="00304634" w:rsidRPr="00304634" w:rsidRDefault="00304634" w:rsidP="00304634">
      <w:pPr>
        <w:pStyle w:val="ListParagraph"/>
        <w:numPr>
          <w:ilvl w:val="0"/>
          <w:numId w:val="2"/>
        </w:numPr>
        <w:spacing w:after="0"/>
      </w:pPr>
      <w:r w:rsidRPr="00304634">
        <w:rPr>
          <w:lang w:val="en-US"/>
        </w:rPr>
        <w:t xml:space="preserve">International cohort is made up largely of USA and UK members </w:t>
      </w:r>
      <w:r>
        <w:rPr>
          <w:lang w:val="en-US"/>
        </w:rPr>
        <w:t>but there are</w:t>
      </w:r>
      <w:r w:rsidRPr="00304634">
        <w:rPr>
          <w:lang w:val="en-US"/>
        </w:rPr>
        <w:t xml:space="preserve"> growing numbers coming from South-East Asia</w:t>
      </w:r>
      <w:r>
        <w:rPr>
          <w:lang w:val="en-US"/>
        </w:rPr>
        <w:t xml:space="preserve">. This </w:t>
      </w:r>
      <w:r w:rsidRPr="00304634">
        <w:rPr>
          <w:lang w:val="en-US"/>
        </w:rPr>
        <w:t xml:space="preserve">trend </w:t>
      </w:r>
      <w:r>
        <w:rPr>
          <w:lang w:val="en-US"/>
        </w:rPr>
        <w:t>continues</w:t>
      </w:r>
      <w:r w:rsidRPr="00304634">
        <w:rPr>
          <w:lang w:val="en-US"/>
        </w:rPr>
        <w:t xml:space="preserve"> with 2021-2022 memberships to-date</w:t>
      </w:r>
      <w:r>
        <w:rPr>
          <w:lang w:val="en-US"/>
        </w:rPr>
        <w:t>.</w:t>
      </w:r>
    </w:p>
    <w:p w14:paraId="24E2D93C" w14:textId="4213B477" w:rsidR="00B6207B" w:rsidRPr="00B6207B" w:rsidRDefault="00B6207B" w:rsidP="00B6207B">
      <w:pPr>
        <w:pStyle w:val="ListParagraph"/>
        <w:numPr>
          <w:ilvl w:val="0"/>
          <w:numId w:val="2"/>
        </w:numPr>
        <w:spacing w:after="0"/>
      </w:pPr>
      <w:r>
        <w:rPr>
          <w:lang w:val="en-US"/>
        </w:rPr>
        <w:t>We have r</w:t>
      </w:r>
      <w:r w:rsidRPr="00B6207B">
        <w:rPr>
          <w:lang w:val="en-US"/>
        </w:rPr>
        <w:t xml:space="preserve">eceived positive feedback from members on the functionality and look and feel of the website. Looking forward to bringing new initiatives and updated content in 2022. </w:t>
      </w:r>
    </w:p>
    <w:p w14:paraId="2DB4A332" w14:textId="4535CA27" w:rsidR="00B6207B" w:rsidRPr="00B6207B" w:rsidRDefault="00B6207B" w:rsidP="00B6207B">
      <w:pPr>
        <w:pStyle w:val="ListParagraph"/>
        <w:numPr>
          <w:ilvl w:val="0"/>
          <w:numId w:val="2"/>
        </w:numPr>
        <w:spacing w:after="0"/>
      </w:pPr>
      <w:r w:rsidRPr="00B6207B">
        <w:rPr>
          <w:lang w:val="en-US"/>
        </w:rPr>
        <w:t xml:space="preserve">If members have content that they’d like featured (news announcements, job opportunities, member success stories) </w:t>
      </w:r>
      <w:r>
        <w:rPr>
          <w:lang w:val="en-US"/>
        </w:rPr>
        <w:t xml:space="preserve">please </w:t>
      </w:r>
      <w:r w:rsidRPr="00B6207B">
        <w:rPr>
          <w:lang w:val="en-US"/>
        </w:rPr>
        <w:t>email them through and we can update.</w:t>
      </w:r>
    </w:p>
    <w:p w14:paraId="05E58B30" w14:textId="008BDE0C" w:rsidR="00B6207B" w:rsidRPr="00B6207B" w:rsidRDefault="005C350C" w:rsidP="00B6207B">
      <w:pPr>
        <w:pStyle w:val="ListParagraph"/>
        <w:numPr>
          <w:ilvl w:val="0"/>
          <w:numId w:val="2"/>
        </w:numPr>
        <w:spacing w:after="0"/>
      </w:pPr>
      <w:r>
        <w:rPr>
          <w:lang w:val="en-US"/>
        </w:rPr>
        <w:t xml:space="preserve">Members are encouraged to remain logged in while using the SMAANZ site to ensure that they can </w:t>
      </w:r>
      <w:r w:rsidR="00B6207B" w:rsidRPr="00B6207B">
        <w:rPr>
          <w:lang w:val="en-US"/>
        </w:rPr>
        <w:t xml:space="preserve">access members only content and resources! </w:t>
      </w:r>
      <w:r>
        <w:rPr>
          <w:lang w:val="en-US"/>
        </w:rPr>
        <w:t>T</w:t>
      </w:r>
      <w:r w:rsidR="00B6207B" w:rsidRPr="00B6207B">
        <w:rPr>
          <w:lang w:val="en-US"/>
        </w:rPr>
        <w:t xml:space="preserve">ailored content </w:t>
      </w:r>
      <w:r>
        <w:rPr>
          <w:lang w:val="en-US"/>
        </w:rPr>
        <w:t xml:space="preserve">will be available </w:t>
      </w:r>
      <w:r w:rsidR="00B6207B" w:rsidRPr="00B6207B">
        <w:rPr>
          <w:lang w:val="en-US"/>
        </w:rPr>
        <w:t>through the members portal</w:t>
      </w:r>
    </w:p>
    <w:p w14:paraId="5EB4A8D2" w14:textId="77777777" w:rsidR="00FD1B37" w:rsidRPr="00FD1B37" w:rsidRDefault="00FD1B37" w:rsidP="00FD1B37">
      <w:pPr>
        <w:pStyle w:val="ListParagraph"/>
        <w:numPr>
          <w:ilvl w:val="0"/>
          <w:numId w:val="2"/>
        </w:numPr>
        <w:spacing w:after="0"/>
      </w:pPr>
      <w:r w:rsidRPr="00FD1B37">
        <w:rPr>
          <w:lang w:val="en-US"/>
        </w:rPr>
        <w:t>Thanks to members for their continued patience while we update the website – this now gives us a better and more stable platform to build on membership value-add for this membership year</w:t>
      </w:r>
    </w:p>
    <w:p w14:paraId="495C1E6E" w14:textId="196E139C" w:rsidR="003F0C75" w:rsidRDefault="003F0C75" w:rsidP="001F3AEF">
      <w:pPr>
        <w:spacing w:after="0"/>
        <w:contextualSpacing/>
      </w:pPr>
    </w:p>
    <w:p w14:paraId="6ECF8F46" w14:textId="77777777" w:rsidR="00FD1B37" w:rsidRPr="00FD1B37" w:rsidRDefault="00FD1B37" w:rsidP="00FD1B37">
      <w:pPr>
        <w:spacing w:after="0"/>
        <w:contextualSpacing/>
        <w:rPr>
          <w:b/>
          <w:bCs/>
          <w:i/>
          <w:iCs/>
        </w:rPr>
      </w:pPr>
      <w:r w:rsidRPr="00FD1B37">
        <w:rPr>
          <w:b/>
          <w:bCs/>
          <w:i/>
          <w:iCs/>
          <w:lang w:val="en-US"/>
        </w:rPr>
        <w:t>Looking ahead to 2022</w:t>
      </w:r>
    </w:p>
    <w:p w14:paraId="4CF9BDE7" w14:textId="6EDABC77" w:rsidR="00FD1B37" w:rsidRDefault="00FD1B37" w:rsidP="00FD1B37">
      <w:pPr>
        <w:pStyle w:val="ListParagraph"/>
        <w:numPr>
          <w:ilvl w:val="0"/>
          <w:numId w:val="19"/>
        </w:numPr>
        <w:spacing w:after="0"/>
      </w:pPr>
      <w:r w:rsidRPr="00FD1B37">
        <w:rPr>
          <w:lang w:val="en-US"/>
        </w:rPr>
        <w:t>Additional virtual workshops and networking</w:t>
      </w:r>
      <w:r>
        <w:rPr>
          <w:lang w:val="en-US"/>
        </w:rPr>
        <w:t xml:space="preserve"> opportunities will be provided continuing what has already been established. </w:t>
      </w:r>
    </w:p>
    <w:p w14:paraId="5C97F640" w14:textId="60C8AEFF" w:rsidR="00FD1B37" w:rsidRPr="00FD1B37" w:rsidRDefault="00FD1B37" w:rsidP="00FD1B37">
      <w:pPr>
        <w:pStyle w:val="ListParagraph"/>
        <w:numPr>
          <w:ilvl w:val="0"/>
          <w:numId w:val="19"/>
        </w:numPr>
        <w:spacing w:after="0"/>
      </w:pPr>
      <w:r w:rsidRPr="00FD1B37">
        <w:rPr>
          <w:lang w:val="en-US"/>
        </w:rPr>
        <w:t>Targeted communications and newsletter content</w:t>
      </w:r>
      <w:r>
        <w:rPr>
          <w:lang w:val="en-US"/>
        </w:rPr>
        <w:t xml:space="preserve"> will be developed. </w:t>
      </w:r>
    </w:p>
    <w:p w14:paraId="388BED41" w14:textId="2D8E4F9A" w:rsidR="00FD1B37" w:rsidRPr="00FD1B37" w:rsidRDefault="00FD1B37" w:rsidP="00F213F8">
      <w:pPr>
        <w:pStyle w:val="ListParagraph"/>
        <w:numPr>
          <w:ilvl w:val="0"/>
          <w:numId w:val="19"/>
        </w:numPr>
        <w:spacing w:after="0"/>
      </w:pPr>
      <w:r w:rsidRPr="00FD1B37">
        <w:rPr>
          <w:lang w:val="en-US"/>
        </w:rPr>
        <w:t>Launch of Special Interest Groups (SIGs)</w:t>
      </w:r>
      <w:r>
        <w:rPr>
          <w:lang w:val="en-US"/>
        </w:rPr>
        <w:t xml:space="preserve">. </w:t>
      </w:r>
      <w:r w:rsidR="00F213F8">
        <w:rPr>
          <w:lang w:val="en-US"/>
        </w:rPr>
        <w:t>We are l</w:t>
      </w:r>
      <w:r w:rsidRPr="00F213F8">
        <w:rPr>
          <w:lang w:val="en-US"/>
        </w:rPr>
        <w:t>ooking for member feedback on SIG themes</w:t>
      </w:r>
      <w:r w:rsidR="00F213F8">
        <w:rPr>
          <w:lang w:val="en-US"/>
        </w:rPr>
        <w:t xml:space="preserve">, so please let us know. </w:t>
      </w:r>
    </w:p>
    <w:p w14:paraId="2EF3129A" w14:textId="77777777" w:rsidR="00FD1B37" w:rsidRDefault="00FD1B37" w:rsidP="001F3AEF">
      <w:pPr>
        <w:spacing w:after="0"/>
        <w:contextualSpacing/>
      </w:pPr>
    </w:p>
    <w:p w14:paraId="0531EA1F" w14:textId="685CC0C4" w:rsidR="001F3AEF" w:rsidRDefault="001F3AEF" w:rsidP="001F3AEF">
      <w:pPr>
        <w:spacing w:after="0"/>
        <w:contextualSpacing/>
      </w:pPr>
      <w:r>
        <w:t>No questions were posed.</w:t>
      </w:r>
    </w:p>
    <w:p w14:paraId="66EF4EE6" w14:textId="77777777" w:rsidR="001F3AEF" w:rsidRDefault="001F3AEF" w:rsidP="001F3AEF">
      <w:pPr>
        <w:spacing w:after="0"/>
        <w:contextualSpacing/>
      </w:pPr>
    </w:p>
    <w:p w14:paraId="05B2AAC5" w14:textId="54EE25CB" w:rsidR="001F3AEF" w:rsidRDefault="001F3AEF" w:rsidP="001F3AEF">
      <w:pPr>
        <w:spacing w:after="0"/>
        <w:contextualSpacing/>
      </w:pPr>
      <w:r>
        <w:t>The 20</w:t>
      </w:r>
      <w:r w:rsidR="003F0C75">
        <w:t>2</w:t>
      </w:r>
      <w:r w:rsidR="00FB222B">
        <w:t>1</w:t>
      </w:r>
      <w:r>
        <w:t xml:space="preserve"> Membership Report was put forward for approval by the members.</w:t>
      </w:r>
    </w:p>
    <w:p w14:paraId="27359A0F" w14:textId="77777777" w:rsidR="003F0C75" w:rsidRDefault="001F3AEF" w:rsidP="001F3AEF">
      <w:pPr>
        <w:spacing w:after="0"/>
        <w:contextualSpacing/>
      </w:pPr>
      <w:r>
        <w:t xml:space="preserve">Moved: </w:t>
      </w:r>
      <w:r w:rsidR="003F0C75">
        <w:t xml:space="preserve">Stirling Sharpe </w:t>
      </w:r>
    </w:p>
    <w:p w14:paraId="746B2940" w14:textId="48BBD164" w:rsidR="001F3AEF" w:rsidRDefault="001F3AEF" w:rsidP="001F3AEF">
      <w:pPr>
        <w:spacing w:after="0"/>
        <w:contextualSpacing/>
      </w:pPr>
      <w:r>
        <w:t xml:space="preserve">Seconded: </w:t>
      </w:r>
      <w:r w:rsidR="003F0C75">
        <w:t>Sheranne Fairley</w:t>
      </w:r>
    </w:p>
    <w:p w14:paraId="4E1A81B2" w14:textId="77777777" w:rsidR="001F3AEF" w:rsidRDefault="001F3AEF" w:rsidP="001F3AEF">
      <w:pPr>
        <w:spacing w:after="0"/>
        <w:contextualSpacing/>
      </w:pPr>
      <w:r>
        <w:t xml:space="preserve">Carried. </w:t>
      </w:r>
    </w:p>
    <w:p w14:paraId="69EE76D5" w14:textId="77777777" w:rsidR="001F3AEF" w:rsidRDefault="001F3AEF" w:rsidP="001F3AEF">
      <w:pPr>
        <w:spacing w:after="0"/>
        <w:contextualSpacing/>
      </w:pPr>
    </w:p>
    <w:p w14:paraId="7C51BC2A" w14:textId="34BE8930" w:rsidR="001F3AEF" w:rsidRDefault="001F3AEF" w:rsidP="001F3AEF">
      <w:pPr>
        <w:spacing w:after="0"/>
        <w:contextualSpacing/>
      </w:pPr>
      <w:r w:rsidRPr="6CB6C7C2">
        <w:rPr>
          <w:b/>
          <w:bCs/>
        </w:rPr>
        <w:t xml:space="preserve">ITEM </w:t>
      </w:r>
      <w:r>
        <w:rPr>
          <w:b/>
          <w:bCs/>
        </w:rPr>
        <w:t>3</w:t>
      </w:r>
      <w:r w:rsidRPr="6CB6C7C2">
        <w:rPr>
          <w:b/>
          <w:bCs/>
        </w:rPr>
        <w:t xml:space="preserve"> – </w:t>
      </w:r>
      <w:r w:rsidR="00FB222B">
        <w:rPr>
          <w:b/>
          <w:bCs/>
        </w:rPr>
        <w:t>Conference Promotion</w:t>
      </w:r>
    </w:p>
    <w:p w14:paraId="557BDA04" w14:textId="7B07D13C" w:rsidR="00C06C69" w:rsidRPr="004F5736" w:rsidRDefault="003A18FF" w:rsidP="004F5736">
      <w:pPr>
        <w:spacing w:after="0"/>
        <w:rPr>
          <w:b/>
          <w:bCs/>
          <w:i/>
          <w:iCs/>
        </w:rPr>
      </w:pPr>
      <w:r w:rsidRPr="004F5736">
        <w:rPr>
          <w:b/>
          <w:bCs/>
          <w:i/>
          <w:iCs/>
        </w:rPr>
        <w:t>SMAANZ 2022</w:t>
      </w:r>
      <w:r w:rsidRPr="004F5736">
        <w:rPr>
          <w:b/>
          <w:bCs/>
          <w:i/>
          <w:iCs/>
        </w:rPr>
        <w:tab/>
      </w:r>
    </w:p>
    <w:p w14:paraId="51F05D93" w14:textId="53DC4FDF" w:rsidR="004F5736" w:rsidRPr="004F5736" w:rsidRDefault="004F5736" w:rsidP="004F5736">
      <w:pPr>
        <w:pStyle w:val="ListParagraph"/>
        <w:numPr>
          <w:ilvl w:val="0"/>
          <w:numId w:val="1"/>
        </w:numPr>
      </w:pPr>
      <w:r w:rsidRPr="004F5736">
        <w:rPr>
          <w:lang w:val="en-US"/>
        </w:rPr>
        <w:t xml:space="preserve">Hosted by Swinburne University of </w:t>
      </w:r>
      <w:r w:rsidRPr="004F5736">
        <w:rPr>
          <w:lang w:val="en-US"/>
        </w:rPr>
        <w:t>Technology</w:t>
      </w:r>
      <w:r>
        <w:rPr>
          <w:lang w:val="en-US"/>
        </w:rPr>
        <w:t>, November</w:t>
      </w:r>
      <w:r w:rsidRPr="004F5736">
        <w:rPr>
          <w:lang w:val="en-US"/>
        </w:rPr>
        <w:t xml:space="preserve"> 30 to December 2, 2022</w:t>
      </w:r>
      <w:r w:rsidR="00295EBA">
        <w:rPr>
          <w:lang w:val="en-US"/>
        </w:rPr>
        <w:t>.</w:t>
      </w:r>
    </w:p>
    <w:p w14:paraId="546F7CD4" w14:textId="4942F53E" w:rsidR="004F5736" w:rsidRPr="004F5736" w:rsidRDefault="00295EBA" w:rsidP="00DB4308">
      <w:pPr>
        <w:pStyle w:val="ListParagraph"/>
        <w:numPr>
          <w:ilvl w:val="0"/>
          <w:numId w:val="1"/>
        </w:numPr>
      </w:pPr>
      <w:r>
        <w:t xml:space="preserve">The </w:t>
      </w:r>
      <w:r w:rsidR="004F5736" w:rsidRPr="004F5736">
        <w:t xml:space="preserve">Conference Chair </w:t>
      </w:r>
      <w:r w:rsidR="003040AE">
        <w:t>is</w:t>
      </w:r>
      <w:r w:rsidR="004F5736" w:rsidRPr="004F5736">
        <w:t xml:space="preserve"> Associate Professor Emma </w:t>
      </w:r>
      <w:r w:rsidR="003040AE" w:rsidRPr="004F5736">
        <w:t>Sherry,</w:t>
      </w:r>
      <w:r w:rsidR="003040AE">
        <w:t xml:space="preserve"> and the </w:t>
      </w:r>
      <w:r w:rsidR="004F5736" w:rsidRPr="004F5736">
        <w:t xml:space="preserve">Academic Program/Scientific Chair </w:t>
      </w:r>
      <w:r w:rsidR="003040AE">
        <w:t>is</w:t>
      </w:r>
      <w:r w:rsidR="004F5736" w:rsidRPr="004F5736">
        <w:t xml:space="preserve"> Dr. Tim Breitbarth</w:t>
      </w:r>
      <w:r w:rsidR="003040AE">
        <w:t>.</w:t>
      </w:r>
    </w:p>
    <w:p w14:paraId="5414B558" w14:textId="77777777" w:rsidR="004F5736" w:rsidRPr="004F5736" w:rsidRDefault="004F5736" w:rsidP="004F5736">
      <w:pPr>
        <w:pStyle w:val="ListParagraph"/>
        <w:numPr>
          <w:ilvl w:val="0"/>
          <w:numId w:val="1"/>
        </w:numPr>
      </w:pPr>
      <w:r w:rsidRPr="004F5736">
        <w:rPr>
          <w:lang w:val="en-US"/>
        </w:rPr>
        <w:t>Key Dates:</w:t>
      </w:r>
    </w:p>
    <w:p w14:paraId="397DD320" w14:textId="77777777" w:rsidR="004F5736" w:rsidRPr="004F5736" w:rsidRDefault="004F5736" w:rsidP="003040AE">
      <w:pPr>
        <w:pStyle w:val="ListParagraph"/>
        <w:numPr>
          <w:ilvl w:val="1"/>
          <w:numId w:val="1"/>
        </w:numPr>
      </w:pPr>
      <w:r w:rsidRPr="004F5736">
        <w:t>April 1, 2022: Opening of conference abstracts</w:t>
      </w:r>
    </w:p>
    <w:p w14:paraId="2B194A84" w14:textId="77777777" w:rsidR="004F5736" w:rsidRPr="004F5736" w:rsidRDefault="004F5736" w:rsidP="003040AE">
      <w:pPr>
        <w:pStyle w:val="ListParagraph"/>
        <w:numPr>
          <w:ilvl w:val="1"/>
          <w:numId w:val="1"/>
        </w:numPr>
      </w:pPr>
      <w:r w:rsidRPr="004F5736">
        <w:lastRenderedPageBreak/>
        <w:t>June 30, 2022: Close of abstract submissions</w:t>
      </w:r>
    </w:p>
    <w:p w14:paraId="044C8645" w14:textId="77777777" w:rsidR="004F5736" w:rsidRPr="004F5736" w:rsidRDefault="004F5736" w:rsidP="003040AE">
      <w:pPr>
        <w:pStyle w:val="ListParagraph"/>
        <w:numPr>
          <w:ilvl w:val="1"/>
          <w:numId w:val="1"/>
        </w:numPr>
      </w:pPr>
      <w:r w:rsidRPr="004F5736">
        <w:t>September 30, 2022: Close of Early Bird Registrations</w:t>
      </w:r>
    </w:p>
    <w:p w14:paraId="06C7B027" w14:textId="77777777" w:rsidR="004F5736" w:rsidRPr="004F5736" w:rsidRDefault="004F5736" w:rsidP="003040AE">
      <w:pPr>
        <w:pStyle w:val="ListParagraph"/>
        <w:numPr>
          <w:ilvl w:val="1"/>
          <w:numId w:val="1"/>
        </w:numPr>
      </w:pPr>
      <w:r w:rsidRPr="004F5736">
        <w:t>30 November – 2 December: 2022 SMAANZ Conference</w:t>
      </w:r>
    </w:p>
    <w:p w14:paraId="6EB5EC91" w14:textId="77777777" w:rsidR="00FB222B" w:rsidRDefault="00FB222B" w:rsidP="00FB222B">
      <w:pPr>
        <w:spacing w:after="0"/>
      </w:pPr>
    </w:p>
    <w:p w14:paraId="07CDC983" w14:textId="173510F6" w:rsidR="001F3AEF" w:rsidRDefault="001F3AEF" w:rsidP="00FB222B">
      <w:pPr>
        <w:spacing w:after="0"/>
      </w:pPr>
      <w:r>
        <w:t>There were no</w:t>
      </w:r>
      <w:r w:rsidR="00FB222B">
        <w:t xml:space="preserve"> other questions or items raised for other</w:t>
      </w:r>
      <w:r>
        <w:t xml:space="preserve"> business.</w:t>
      </w:r>
    </w:p>
    <w:p w14:paraId="7CB85F15" w14:textId="77777777" w:rsidR="001F3AEF" w:rsidRDefault="001F3AEF" w:rsidP="001F3AEF">
      <w:pPr>
        <w:spacing w:after="0"/>
        <w:contextualSpacing/>
        <w:rPr>
          <w:b/>
          <w:bCs/>
        </w:rPr>
      </w:pPr>
    </w:p>
    <w:p w14:paraId="4824A72F" w14:textId="49E13334" w:rsidR="001F3AEF" w:rsidRPr="00E6244A" w:rsidRDefault="001F3AEF" w:rsidP="001F3AEF">
      <w:pPr>
        <w:spacing w:after="0"/>
        <w:contextualSpacing/>
      </w:pPr>
      <w:r w:rsidRPr="6CB6C7C2">
        <w:rPr>
          <w:b/>
          <w:bCs/>
        </w:rPr>
        <w:t xml:space="preserve">Meeting closed at </w:t>
      </w:r>
      <w:r w:rsidR="00FB222B">
        <w:rPr>
          <w:b/>
          <w:bCs/>
        </w:rPr>
        <w:t>1</w:t>
      </w:r>
      <w:r w:rsidRPr="6CB6C7C2">
        <w:rPr>
          <w:b/>
          <w:bCs/>
        </w:rPr>
        <w:t>:</w:t>
      </w:r>
      <w:r>
        <w:rPr>
          <w:b/>
          <w:bCs/>
        </w:rPr>
        <w:t>4</w:t>
      </w:r>
      <w:r w:rsidR="00FB222B">
        <w:rPr>
          <w:b/>
          <w:bCs/>
        </w:rPr>
        <w:t>2 pm.</w:t>
      </w:r>
    </w:p>
    <w:p w14:paraId="6A52715B" w14:textId="77777777" w:rsidR="00827DD5" w:rsidRDefault="00827DD5"/>
    <w:sectPr w:rsidR="00827DD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CCD1" w14:textId="77777777" w:rsidR="0087678D" w:rsidRDefault="0087678D" w:rsidP="001F3AEF">
      <w:pPr>
        <w:spacing w:after="0" w:line="240" w:lineRule="auto"/>
      </w:pPr>
      <w:r>
        <w:separator/>
      </w:r>
    </w:p>
  </w:endnote>
  <w:endnote w:type="continuationSeparator" w:id="0">
    <w:p w14:paraId="60467306" w14:textId="77777777" w:rsidR="0087678D" w:rsidRDefault="0087678D" w:rsidP="001F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833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39004" w14:textId="77777777" w:rsidR="00B7722E" w:rsidRDefault="007218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D8DF9E" w14:textId="77777777" w:rsidR="00B7722E" w:rsidRDefault="00240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8ACF" w14:textId="77777777" w:rsidR="0087678D" w:rsidRDefault="0087678D" w:rsidP="001F3AEF">
      <w:pPr>
        <w:spacing w:after="0" w:line="240" w:lineRule="auto"/>
      </w:pPr>
      <w:r>
        <w:separator/>
      </w:r>
    </w:p>
  </w:footnote>
  <w:footnote w:type="continuationSeparator" w:id="0">
    <w:p w14:paraId="6C3C30E4" w14:textId="77777777" w:rsidR="0087678D" w:rsidRDefault="0087678D" w:rsidP="001F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7531" w14:textId="77777777" w:rsidR="00B7722E" w:rsidRPr="00134DD2" w:rsidRDefault="00721883" w:rsidP="00134DD2">
    <w:pPr>
      <w:tabs>
        <w:tab w:val="left" w:pos="3615"/>
        <w:tab w:val="right" w:pos="9026"/>
      </w:tabs>
      <w:spacing w:after="0" w:line="240" w:lineRule="auto"/>
      <w:jc w:val="right"/>
      <w:rPr>
        <w:rFonts w:cstheme="minorHAnsi"/>
        <w:b/>
        <w:sz w:val="24"/>
      </w:rPr>
    </w:pPr>
    <w:r w:rsidRPr="00FC353F">
      <w:rPr>
        <w:rFonts w:cs="Arial"/>
        <w:noProof/>
        <w:sz w:val="18"/>
        <w:szCs w:val="18"/>
        <w:lang w:eastAsia="en-AU"/>
      </w:rPr>
      <w:drawing>
        <wp:anchor distT="0" distB="0" distL="114300" distR="114300" simplePos="0" relativeHeight="251659264" behindDoc="1" locked="0" layoutInCell="1" allowOverlap="1" wp14:anchorId="3E247C4D" wp14:editId="18C17A9B">
          <wp:simplePos x="0" y="0"/>
          <wp:positionH relativeFrom="column">
            <wp:posOffset>-76200</wp:posOffset>
          </wp:positionH>
          <wp:positionV relativeFrom="paragraph">
            <wp:posOffset>12065</wp:posOffset>
          </wp:positionV>
          <wp:extent cx="1476375" cy="737870"/>
          <wp:effectExtent l="0" t="0" r="9525" b="5080"/>
          <wp:wrapTight wrapText="bothSides">
            <wp:wrapPolygon edited="0">
              <wp:start x="0" y="0"/>
              <wp:lineTo x="0" y="21191"/>
              <wp:lineTo x="21461" y="21191"/>
              <wp:lineTo x="21461" y="0"/>
              <wp:lineTo x="0" y="0"/>
            </wp:wrapPolygon>
          </wp:wrapTight>
          <wp:docPr id="6" name="Picture 6" descr="SMAANZ_2014logo_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MAANZ_2014logo_web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16F4">
      <w:rPr>
        <w:rFonts w:cstheme="minorHAnsi"/>
        <w:b/>
        <w:sz w:val="24"/>
      </w:rPr>
      <w:t>SMAANZ</w:t>
    </w:r>
    <w:r>
      <w:rPr>
        <w:rFonts w:cstheme="minorHAnsi"/>
        <w:b/>
        <w:sz w:val="24"/>
      </w:rPr>
      <w:t xml:space="preserve"> </w:t>
    </w:r>
    <w:r w:rsidRPr="00134DD2">
      <w:rPr>
        <w:rFonts w:cstheme="minorHAnsi"/>
        <w:b/>
        <w:sz w:val="24"/>
      </w:rPr>
      <w:t>AGM</w:t>
    </w:r>
  </w:p>
  <w:p w14:paraId="34C9A5AE" w14:textId="6307A336" w:rsidR="00B7722E" w:rsidRDefault="00997821" w:rsidP="00FC6406">
    <w:pPr>
      <w:spacing w:after="0" w:line="240" w:lineRule="auto"/>
      <w:jc w:val="right"/>
      <w:rPr>
        <w:rFonts w:cstheme="minorHAnsi"/>
        <w:sz w:val="24"/>
      </w:rPr>
    </w:pPr>
    <w:r>
      <w:rPr>
        <w:rFonts w:cstheme="minorHAnsi"/>
        <w:sz w:val="24"/>
      </w:rPr>
      <w:t>1</w:t>
    </w:r>
    <w:r w:rsidRPr="00997821">
      <w:rPr>
        <w:rFonts w:cstheme="minorHAnsi"/>
        <w:sz w:val="24"/>
        <w:vertAlign w:val="superscript"/>
      </w:rPr>
      <w:t>st</w:t>
    </w:r>
    <w:r>
      <w:rPr>
        <w:rFonts w:cstheme="minorHAnsi"/>
        <w:sz w:val="24"/>
      </w:rPr>
      <w:t xml:space="preserve"> </w:t>
    </w:r>
    <w:r w:rsidR="001F3AEF">
      <w:rPr>
        <w:rFonts w:cstheme="minorHAnsi"/>
        <w:sz w:val="24"/>
      </w:rPr>
      <w:t>December, 202</w:t>
    </w:r>
    <w:r>
      <w:rPr>
        <w:rFonts w:cstheme="minorHAnsi"/>
        <w:sz w:val="24"/>
      </w:rPr>
      <w:t>1</w:t>
    </w:r>
  </w:p>
  <w:p w14:paraId="36E5C5A0" w14:textId="108ACE85" w:rsidR="00B7722E" w:rsidRDefault="00997821" w:rsidP="00FC6406">
    <w:pPr>
      <w:spacing w:after="0" w:line="240" w:lineRule="auto"/>
      <w:jc w:val="right"/>
      <w:rPr>
        <w:rFonts w:cstheme="minorHAnsi"/>
        <w:sz w:val="24"/>
      </w:rPr>
    </w:pPr>
    <w:r>
      <w:rPr>
        <w:rFonts w:cstheme="minorHAnsi"/>
        <w:sz w:val="24"/>
      </w:rPr>
      <w:t>1</w:t>
    </w:r>
    <w:r w:rsidR="00721883">
      <w:rPr>
        <w:rFonts w:cstheme="minorHAnsi"/>
        <w:sz w:val="24"/>
      </w:rPr>
      <w:t>:00</w:t>
    </w:r>
    <w:r w:rsidR="001F3AEF">
      <w:rPr>
        <w:rFonts w:cstheme="minorHAnsi"/>
        <w:sz w:val="24"/>
      </w:rPr>
      <w:t>pm AEDT</w:t>
    </w:r>
  </w:p>
  <w:p w14:paraId="27DB548E" w14:textId="35511B7A" w:rsidR="00B7722E" w:rsidRDefault="001F3AEF" w:rsidP="00724C86">
    <w:pPr>
      <w:spacing w:after="0" w:line="240" w:lineRule="auto"/>
      <w:jc w:val="right"/>
      <w:rPr>
        <w:rFonts w:cstheme="minorHAnsi"/>
        <w:noProof/>
        <w:sz w:val="24"/>
        <w:lang w:val="en-US"/>
      </w:rPr>
    </w:pPr>
    <w:r>
      <w:rPr>
        <w:rFonts w:cstheme="minorHAnsi"/>
        <w:noProof/>
        <w:sz w:val="24"/>
        <w:lang w:val="en-US"/>
      </w:rPr>
      <w:t>Zoom</w:t>
    </w:r>
  </w:p>
  <w:p w14:paraId="2447A5BA" w14:textId="77777777" w:rsidR="00F77FE7" w:rsidRDefault="00240FD3" w:rsidP="00724C86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C7"/>
    <w:multiLevelType w:val="hybridMultilevel"/>
    <w:tmpl w:val="963AD88C"/>
    <w:lvl w:ilvl="0" w:tplc="28A4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2A1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A4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6B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0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A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6D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45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4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E1179"/>
    <w:multiLevelType w:val="hybridMultilevel"/>
    <w:tmpl w:val="23027DCA"/>
    <w:lvl w:ilvl="0" w:tplc="2864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91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87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20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C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21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9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84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CD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9E17B7"/>
    <w:multiLevelType w:val="hybridMultilevel"/>
    <w:tmpl w:val="0B18FCEE"/>
    <w:lvl w:ilvl="0" w:tplc="C1685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1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0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C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A1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4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02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E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01891"/>
    <w:multiLevelType w:val="hybridMultilevel"/>
    <w:tmpl w:val="496AF74A"/>
    <w:lvl w:ilvl="0" w:tplc="6346D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2A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CC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01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8C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A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8A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C5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4A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54EE1"/>
    <w:multiLevelType w:val="hybridMultilevel"/>
    <w:tmpl w:val="CBF2937E"/>
    <w:lvl w:ilvl="0" w:tplc="F6C44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A8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0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A8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6A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21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3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4B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22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6162F"/>
    <w:multiLevelType w:val="hybridMultilevel"/>
    <w:tmpl w:val="90C45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5AA6"/>
    <w:multiLevelType w:val="hybridMultilevel"/>
    <w:tmpl w:val="9D4A9882"/>
    <w:lvl w:ilvl="0" w:tplc="1DD2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22D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4D04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ED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E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A1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85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A3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F6C45"/>
    <w:multiLevelType w:val="hybridMultilevel"/>
    <w:tmpl w:val="E7B6E0D4"/>
    <w:lvl w:ilvl="0" w:tplc="BF7C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C3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8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CC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EB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8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A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C3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A346AD"/>
    <w:multiLevelType w:val="hybridMultilevel"/>
    <w:tmpl w:val="3F9EDB24"/>
    <w:lvl w:ilvl="0" w:tplc="85D4B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4B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07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E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E5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A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01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40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0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637197"/>
    <w:multiLevelType w:val="hybridMultilevel"/>
    <w:tmpl w:val="1CA8C5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E363E"/>
    <w:multiLevelType w:val="hybridMultilevel"/>
    <w:tmpl w:val="43684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7617E"/>
    <w:multiLevelType w:val="hybridMultilevel"/>
    <w:tmpl w:val="D226B498"/>
    <w:lvl w:ilvl="0" w:tplc="BA32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E1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68B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4A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A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D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9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6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8C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AD13A0"/>
    <w:multiLevelType w:val="hybridMultilevel"/>
    <w:tmpl w:val="249A69C4"/>
    <w:lvl w:ilvl="0" w:tplc="1EEE1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8FE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A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6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6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6C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A3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E4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A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951C85"/>
    <w:multiLevelType w:val="hybridMultilevel"/>
    <w:tmpl w:val="AC827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93C24"/>
    <w:multiLevelType w:val="hybridMultilevel"/>
    <w:tmpl w:val="083E71BE"/>
    <w:lvl w:ilvl="0" w:tplc="FE8AB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AC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014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E0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A6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2F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8F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AE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E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A12E82"/>
    <w:multiLevelType w:val="hybridMultilevel"/>
    <w:tmpl w:val="F38A90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280"/>
    <w:multiLevelType w:val="hybridMultilevel"/>
    <w:tmpl w:val="F6B28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15A26"/>
    <w:multiLevelType w:val="hybridMultilevel"/>
    <w:tmpl w:val="4732D970"/>
    <w:lvl w:ilvl="0" w:tplc="3D12591A">
      <w:start w:val="1"/>
      <w:numFmt w:val="bullet"/>
      <w:lvlText w:val="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984CE9C">
      <w:start w:val="1"/>
      <w:numFmt w:val="bullet"/>
      <w:lvlText w:val="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850F28A">
      <w:start w:val="1"/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1C09A0">
      <w:numFmt w:val="bullet"/>
      <w:lvlText w:val="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46045E4" w:tentative="1">
      <w:start w:val="1"/>
      <w:numFmt w:val="bullet"/>
      <w:lvlText w:val="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210B47E" w:tentative="1">
      <w:start w:val="1"/>
      <w:numFmt w:val="bullet"/>
      <w:lvlText w:val="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6820F70" w:tentative="1">
      <w:start w:val="1"/>
      <w:numFmt w:val="bullet"/>
      <w:lvlText w:val="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100B6AE" w:tentative="1">
      <w:start w:val="1"/>
      <w:numFmt w:val="bullet"/>
      <w:lvlText w:val="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472937A" w:tentative="1">
      <w:start w:val="1"/>
      <w:numFmt w:val="bullet"/>
      <w:lvlText w:val="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67365274"/>
    <w:multiLevelType w:val="hybridMultilevel"/>
    <w:tmpl w:val="D682D816"/>
    <w:lvl w:ilvl="0" w:tplc="59687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66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4D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43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02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F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4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0B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E2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50DF6"/>
    <w:multiLevelType w:val="hybridMultilevel"/>
    <w:tmpl w:val="7CE855A2"/>
    <w:lvl w:ilvl="0" w:tplc="A5949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B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4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8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2D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3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C7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AB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A6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6B6AE5"/>
    <w:multiLevelType w:val="hybridMultilevel"/>
    <w:tmpl w:val="4226FBC6"/>
    <w:lvl w:ilvl="0" w:tplc="7CC03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8E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3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4B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7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C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6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C7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6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0"/>
  </w:num>
  <w:num w:numId="9">
    <w:abstractNumId w:val="19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10"/>
  </w:num>
  <w:num w:numId="18">
    <w:abstractNumId w:val="17"/>
  </w:num>
  <w:num w:numId="19">
    <w:abstractNumId w:val="16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NDQwtTQwMLEwtTRR0lEKTi0uzszPAykwqgUAIL6xlSwAAAA="/>
  </w:docVars>
  <w:rsids>
    <w:rsidRoot w:val="001F3AEF"/>
    <w:rsid w:val="000703C3"/>
    <w:rsid w:val="000A4677"/>
    <w:rsid w:val="000B4DFF"/>
    <w:rsid w:val="00123C2C"/>
    <w:rsid w:val="00124D6E"/>
    <w:rsid w:val="00142F9C"/>
    <w:rsid w:val="001B6878"/>
    <w:rsid w:val="001C559F"/>
    <w:rsid w:val="001D261F"/>
    <w:rsid w:val="001E2AA5"/>
    <w:rsid w:val="001F3AEF"/>
    <w:rsid w:val="001F79E4"/>
    <w:rsid w:val="00240FD3"/>
    <w:rsid w:val="00295EBA"/>
    <w:rsid w:val="002A6A27"/>
    <w:rsid w:val="002C5A45"/>
    <w:rsid w:val="002D0CA7"/>
    <w:rsid w:val="002D2974"/>
    <w:rsid w:val="003040AE"/>
    <w:rsid w:val="00304634"/>
    <w:rsid w:val="00396D9C"/>
    <w:rsid w:val="00397BAF"/>
    <w:rsid w:val="003A18FF"/>
    <w:rsid w:val="003F0C75"/>
    <w:rsid w:val="003F1897"/>
    <w:rsid w:val="00460A21"/>
    <w:rsid w:val="00476A17"/>
    <w:rsid w:val="00482382"/>
    <w:rsid w:val="004B18F0"/>
    <w:rsid w:val="004E51E7"/>
    <w:rsid w:val="004F5736"/>
    <w:rsid w:val="00514228"/>
    <w:rsid w:val="00521D42"/>
    <w:rsid w:val="005A054E"/>
    <w:rsid w:val="005C2741"/>
    <w:rsid w:val="005C350C"/>
    <w:rsid w:val="005C7329"/>
    <w:rsid w:val="005D6D63"/>
    <w:rsid w:val="006329FA"/>
    <w:rsid w:val="0063595F"/>
    <w:rsid w:val="006846A2"/>
    <w:rsid w:val="00694A64"/>
    <w:rsid w:val="006B33C1"/>
    <w:rsid w:val="006E5E0D"/>
    <w:rsid w:val="0070261B"/>
    <w:rsid w:val="00721883"/>
    <w:rsid w:val="00760D56"/>
    <w:rsid w:val="00765B75"/>
    <w:rsid w:val="007B13F0"/>
    <w:rsid w:val="007C3483"/>
    <w:rsid w:val="007C684A"/>
    <w:rsid w:val="007D1458"/>
    <w:rsid w:val="007E0F91"/>
    <w:rsid w:val="00827DD5"/>
    <w:rsid w:val="008353BA"/>
    <w:rsid w:val="00845979"/>
    <w:rsid w:val="0086734A"/>
    <w:rsid w:val="0087678D"/>
    <w:rsid w:val="008C30E2"/>
    <w:rsid w:val="008D092D"/>
    <w:rsid w:val="008E1B2E"/>
    <w:rsid w:val="009449B8"/>
    <w:rsid w:val="00950F05"/>
    <w:rsid w:val="0099008A"/>
    <w:rsid w:val="00997821"/>
    <w:rsid w:val="009D2EDE"/>
    <w:rsid w:val="00A311B7"/>
    <w:rsid w:val="00AA33B3"/>
    <w:rsid w:val="00AA763D"/>
    <w:rsid w:val="00AB34CE"/>
    <w:rsid w:val="00AB455A"/>
    <w:rsid w:val="00B6207B"/>
    <w:rsid w:val="00B74A33"/>
    <w:rsid w:val="00B853BA"/>
    <w:rsid w:val="00BD44CE"/>
    <w:rsid w:val="00C06C69"/>
    <w:rsid w:val="00C26626"/>
    <w:rsid w:val="00C42B5D"/>
    <w:rsid w:val="00C57744"/>
    <w:rsid w:val="00C83F29"/>
    <w:rsid w:val="00C966E5"/>
    <w:rsid w:val="00CB5470"/>
    <w:rsid w:val="00D017B3"/>
    <w:rsid w:val="00D52196"/>
    <w:rsid w:val="00D87BAE"/>
    <w:rsid w:val="00E1156F"/>
    <w:rsid w:val="00E35A2D"/>
    <w:rsid w:val="00E80DF6"/>
    <w:rsid w:val="00E90ED7"/>
    <w:rsid w:val="00EA41C8"/>
    <w:rsid w:val="00EA60FE"/>
    <w:rsid w:val="00EB09D0"/>
    <w:rsid w:val="00EB59CB"/>
    <w:rsid w:val="00F213F8"/>
    <w:rsid w:val="00F3114B"/>
    <w:rsid w:val="00FB0C9D"/>
    <w:rsid w:val="00FB222B"/>
    <w:rsid w:val="00FC3574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E3DFE"/>
  <w15:chartTrackingRefBased/>
  <w15:docId w15:val="{F0698D18-273F-475A-85F8-C682739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E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3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EF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3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EF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7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A1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A17"/>
    <w:rPr>
      <w:rFonts w:ascii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088">
          <w:marLeft w:val="9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217">
          <w:marLeft w:val="9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610">
          <w:marLeft w:val="9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879">
          <w:marLeft w:val="9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40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84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07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85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13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9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23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19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99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05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8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96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1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1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4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54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777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02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59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64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382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10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76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58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06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34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5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0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7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9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5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74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SMAANZ Memberships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Year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916666666666676E-2"/>
                  <c:y val="4.7619047619047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7B-497E-88E3-128BD9BF6A3D}"/>
                </c:ext>
              </c:extLst>
            </c:dLbl>
            <c:dLbl>
              <c:idx val="1"/>
              <c:layout>
                <c:manualLayout>
                  <c:x val="-6.0972222222222219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7B-497E-88E3-128BD9BF6A3D}"/>
                </c:ext>
              </c:extLst>
            </c:dLbl>
            <c:dLbl>
              <c:idx val="2"/>
              <c:layout>
                <c:manualLayout>
                  <c:x val="-3.5509259259259261E-2"/>
                  <c:y val="-3.1746031746031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7B-497E-88E3-128BD9BF6A3D}"/>
                </c:ext>
              </c:extLst>
            </c:dLbl>
            <c:dLbl>
              <c:idx val="3"/>
              <c:layout>
                <c:manualLayout>
                  <c:x val="-3.5509259259259261E-2"/>
                  <c:y val="4.7619047619047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7B-497E-88E3-128BD9BF6A3D}"/>
                </c:ext>
              </c:extLst>
            </c:dLbl>
            <c:dLbl>
              <c:idx val="4"/>
              <c:layout>
                <c:manualLayout>
                  <c:x val="-3.5509259259259303E-2"/>
                  <c:y val="5.1587301587301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7B-497E-88E3-128BD9BF6A3D}"/>
                </c:ext>
              </c:extLst>
            </c:dLbl>
            <c:dLbl>
              <c:idx val="5"/>
              <c:layout>
                <c:manualLayout>
                  <c:x val="-3.3194444444444443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7B-497E-88E3-128BD9BF6A3D}"/>
                </c:ext>
              </c:extLst>
            </c:dLbl>
            <c:dLbl>
              <c:idx val="6"/>
              <c:layout>
                <c:manualLayout>
                  <c:x val="-3.0231481481481522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7B-497E-88E3-128BD9BF6A3D}"/>
                </c:ext>
              </c:extLst>
            </c:dLbl>
            <c:dLbl>
              <c:idx val="7"/>
              <c:layout>
                <c:manualLayout>
                  <c:x val="-3.5509259259259303E-2"/>
                  <c:y val="-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7B-497E-88E3-128BD9BF6A3D}"/>
                </c:ext>
              </c:extLst>
            </c:dLbl>
            <c:dLbl>
              <c:idx val="8"/>
              <c:layout>
                <c:manualLayout>
                  <c:x val="-3.5509259259259261E-2"/>
                  <c:y val="-3.1746031746031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7B-497E-88E3-128BD9BF6A3D}"/>
                </c:ext>
              </c:extLst>
            </c:dLbl>
            <c:dLbl>
              <c:idx val="9"/>
              <c:layout>
                <c:manualLayout>
                  <c:x val="-3.3194444444444526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7B-497E-88E3-128BD9BF6A3D}"/>
                </c:ext>
              </c:extLst>
            </c:dLbl>
            <c:dLbl>
              <c:idx val="10"/>
              <c:layout>
                <c:manualLayout>
                  <c:x val="-3.3194444444444443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7B-497E-88E3-128BD9BF6A3D}"/>
                </c:ext>
              </c:extLst>
            </c:dLbl>
            <c:dLbl>
              <c:idx val="11"/>
              <c:layout>
                <c:manualLayout>
                  <c:x val="-3.0231481481481481E-2"/>
                  <c:y val="3.9682539682539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7B-497E-88E3-128BD9BF6A3D}"/>
                </c:ext>
              </c:extLst>
            </c:dLbl>
            <c:dLbl>
              <c:idx val="12"/>
              <c:layout>
                <c:manualLayout>
                  <c:x val="-3.5509259259259345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7B-497E-88E3-128BD9BF6A3D}"/>
                </c:ext>
              </c:extLst>
            </c:dLbl>
            <c:dLbl>
              <c:idx val="13"/>
              <c:layout>
                <c:manualLayout>
                  <c:x val="-3.5509259259259345E-2"/>
                  <c:y val="5.95238095238095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7B-497E-88E3-128BD9BF6A3D}"/>
                </c:ext>
              </c:extLst>
            </c:dLbl>
            <c:dLbl>
              <c:idx val="14"/>
              <c:layout>
                <c:manualLayout>
                  <c:x val="-2.6250000000000086E-2"/>
                  <c:y val="4.3650793650793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77B-497E-88E3-128BD9BF6A3D}"/>
                </c:ext>
              </c:extLst>
            </c:dLbl>
            <c:dLbl>
              <c:idx val="15"/>
              <c:layout>
                <c:manualLayout>
                  <c:x val="-4.0138797754447279E-2"/>
                  <c:y val="-3.968253968253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77B-497E-88E3-128BD9BF6A3D}"/>
                </c:ext>
              </c:extLst>
            </c:dLbl>
            <c:dLbl>
              <c:idx val="16"/>
              <c:layout>
                <c:manualLayout>
                  <c:x val="-3.0879629629629545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77B-497E-88E3-128BD9BF6A3D}"/>
                </c:ext>
              </c:extLst>
            </c:dLbl>
            <c:dLbl>
              <c:idx val="17"/>
              <c:layout>
                <c:manualLayout>
                  <c:x val="-3.5509259259259261E-2"/>
                  <c:y val="3.9682539682539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77B-497E-88E3-128BD9BF6A3D}"/>
                </c:ext>
              </c:extLst>
            </c:dLbl>
            <c:dLbl>
              <c:idx val="18"/>
              <c:layout>
                <c:manualLayout>
                  <c:x val="-3.5509259259259261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77B-497E-88E3-128BD9BF6A3D}"/>
                </c:ext>
              </c:extLst>
            </c:dLbl>
            <c:dLbl>
              <c:idx val="19"/>
              <c:layout>
                <c:manualLayout>
                  <c:x val="-4.2453703703703702E-2"/>
                  <c:y val="-5.1587301587301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77B-497E-88E3-128BD9BF6A3D}"/>
                </c:ext>
              </c:extLst>
            </c:dLbl>
            <c:dLbl>
              <c:idx val="20"/>
              <c:layout>
                <c:manualLayout>
                  <c:x val="-2.2001312335958007E-2"/>
                  <c:y val="-4.3650793650793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77B-497E-88E3-128BD9BF6A3D}"/>
                </c:ext>
              </c:extLst>
            </c:dLbl>
            <c:dLbl>
              <c:idx val="21"/>
              <c:layout>
                <c:manualLayout>
                  <c:x val="-2.7566680052662881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77B-497E-88E3-128BD9BF6A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 cap="rnd">
                <a:solidFill>
                  <a:schemeClr val="accent5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Sheet1!$A$2:$A$26</c:f>
              <c:strCache>
                <c:ptCount val="25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00</c:v>
                </c:pt>
                <c:pt idx="4">
                  <c:v>01</c:v>
                </c:pt>
                <c:pt idx="5">
                  <c:v>02</c:v>
                </c:pt>
                <c:pt idx="6">
                  <c:v>03</c:v>
                </c:pt>
                <c:pt idx="7">
                  <c:v>04</c:v>
                </c:pt>
                <c:pt idx="8">
                  <c:v>05</c:v>
                </c:pt>
                <c:pt idx="9">
                  <c:v>06</c:v>
                </c:pt>
                <c:pt idx="10">
                  <c:v>07</c:v>
                </c:pt>
                <c:pt idx="11">
                  <c:v>08</c:v>
                </c:pt>
                <c:pt idx="12">
                  <c:v>09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  <c:pt idx="21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</c:strCache>
            </c:strRef>
          </c:cat>
          <c:val>
            <c:numRef>
              <c:f>Sheet1!$B$2:$B$26</c:f>
              <c:numCache>
                <c:formatCode>General</c:formatCode>
                <c:ptCount val="25"/>
                <c:pt idx="0">
                  <c:v>74</c:v>
                </c:pt>
                <c:pt idx="1">
                  <c:v>106</c:v>
                </c:pt>
                <c:pt idx="2">
                  <c:v>134</c:v>
                </c:pt>
                <c:pt idx="3">
                  <c:v>108</c:v>
                </c:pt>
                <c:pt idx="4">
                  <c:v>128</c:v>
                </c:pt>
                <c:pt idx="5">
                  <c:v>146</c:v>
                </c:pt>
                <c:pt idx="6">
                  <c:v>95</c:v>
                </c:pt>
                <c:pt idx="7">
                  <c:v>125</c:v>
                </c:pt>
                <c:pt idx="8">
                  <c:v>126</c:v>
                </c:pt>
                <c:pt idx="9">
                  <c:v>120</c:v>
                </c:pt>
                <c:pt idx="10">
                  <c:v>108</c:v>
                </c:pt>
                <c:pt idx="11">
                  <c:v>95</c:v>
                </c:pt>
                <c:pt idx="12">
                  <c:v>124</c:v>
                </c:pt>
                <c:pt idx="13">
                  <c:v>100</c:v>
                </c:pt>
                <c:pt idx="14">
                  <c:v>114</c:v>
                </c:pt>
                <c:pt idx="15">
                  <c:v>154</c:v>
                </c:pt>
                <c:pt idx="16">
                  <c:v>147</c:v>
                </c:pt>
                <c:pt idx="17">
                  <c:v>126</c:v>
                </c:pt>
                <c:pt idx="18">
                  <c:v>142</c:v>
                </c:pt>
                <c:pt idx="19">
                  <c:v>154</c:v>
                </c:pt>
                <c:pt idx="20">
                  <c:v>179</c:v>
                </c:pt>
                <c:pt idx="21">
                  <c:v>168</c:v>
                </c:pt>
                <c:pt idx="22">
                  <c:v>141</c:v>
                </c:pt>
                <c:pt idx="23">
                  <c:v>131</c:v>
                </c:pt>
                <c:pt idx="24">
                  <c:v>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F77B-497E-88E3-128BD9BF6A3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3226736"/>
        <c:axId val="53227128"/>
      </c:lineChart>
      <c:catAx>
        <c:axId val="5322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27128"/>
        <c:crosses val="autoZero"/>
        <c:auto val="1"/>
        <c:lblAlgn val="ctr"/>
        <c:lblOffset val="100"/>
        <c:noMultiLvlLbl val="0"/>
      </c:catAx>
      <c:valAx>
        <c:axId val="5322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2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444D-275E-4B78-8B9D-8646DA86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Ashleigh-Jane Thompson</dc:creator>
  <cp:keywords/>
  <dc:description/>
  <cp:lastModifiedBy>Ashleigh-Jane Thompson</cp:lastModifiedBy>
  <cp:revision>84</cp:revision>
  <dcterms:created xsi:type="dcterms:W3CDTF">2021-12-01T02:56:00Z</dcterms:created>
  <dcterms:modified xsi:type="dcterms:W3CDTF">2022-10-19T00:22:00Z</dcterms:modified>
</cp:coreProperties>
</file>