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C650F" w14:textId="5CD03AFB" w:rsidR="005C4FA5" w:rsidRDefault="00380EDE" w:rsidP="005C4FA5">
      <w:pPr>
        <w:pStyle w:val="BodyHvdM"/>
        <w:rPr>
          <w:rFonts w:cs="Tahoma"/>
          <w:b/>
          <w:bCs/>
          <w:sz w:val="28"/>
          <w:szCs w:val="28"/>
        </w:rPr>
      </w:pPr>
      <w:r>
        <w:rPr>
          <w:rFonts w:cs="Tahoma"/>
          <w:b/>
          <w:bCs/>
          <w:sz w:val="28"/>
          <w:szCs w:val="28"/>
        </w:rPr>
        <w:t xml:space="preserve">Belastingzaken regelen </w:t>
      </w:r>
      <w:r w:rsidR="0026549A">
        <w:rPr>
          <w:rFonts w:cs="Tahoma"/>
          <w:b/>
          <w:bCs/>
          <w:sz w:val="28"/>
          <w:szCs w:val="28"/>
        </w:rPr>
        <w:t>na verlies van je partner</w:t>
      </w:r>
    </w:p>
    <w:p w14:paraId="7787A202" w14:textId="1650A838" w:rsidR="00380EDE" w:rsidRPr="00E372FF" w:rsidRDefault="002F3867" w:rsidP="00380EDE">
      <w:pPr>
        <w:pStyle w:val="BodyHvdMCursief"/>
      </w:pPr>
      <w:r w:rsidRPr="002F3867">
        <w:t xml:space="preserve">Antwoorden op de </w:t>
      </w:r>
      <w:proofErr w:type="spellStart"/>
      <w:r w:rsidRPr="002F3867">
        <w:t>meestgestelde</w:t>
      </w:r>
      <w:proofErr w:type="spellEnd"/>
      <w:r w:rsidRPr="002F3867">
        <w:t xml:space="preserve"> vragen na een overlijden</w:t>
      </w:r>
    </w:p>
    <w:p w14:paraId="332A8A1D" w14:textId="77777777" w:rsidR="005C4FA5" w:rsidRDefault="005C4FA5" w:rsidP="005C4FA5">
      <w:pPr>
        <w:rPr>
          <w:rFonts w:cs="Tahoma"/>
        </w:rPr>
      </w:pPr>
    </w:p>
    <w:p w14:paraId="79EB86F7" w14:textId="28E95B03" w:rsidR="005C4FA5" w:rsidRDefault="00663963" w:rsidP="00A94A40">
      <w:pPr>
        <w:rPr>
          <w:rFonts w:cs="Tahoma"/>
        </w:rPr>
      </w:pPr>
      <w:r>
        <w:rPr>
          <w:rFonts w:asciiTheme="minorHAnsi" w:hAnsiTheme="minorHAnsi" w:cstheme="minorHAnsi"/>
          <w:b/>
          <w:bCs/>
        </w:rPr>
        <w:t xml:space="preserve">Nieuwe </w:t>
      </w:r>
      <w:r w:rsidR="0016049B">
        <w:rPr>
          <w:rFonts w:asciiTheme="minorHAnsi" w:hAnsiTheme="minorHAnsi" w:cstheme="minorHAnsi"/>
          <w:b/>
          <w:bCs/>
        </w:rPr>
        <w:t xml:space="preserve">CBS-cijfers </w:t>
      </w:r>
      <w:r>
        <w:rPr>
          <w:rFonts w:asciiTheme="minorHAnsi" w:hAnsiTheme="minorHAnsi" w:cstheme="minorHAnsi"/>
          <w:b/>
          <w:bCs/>
        </w:rPr>
        <w:t xml:space="preserve">laten zien dat </w:t>
      </w:r>
      <w:r w:rsidR="00EC0122">
        <w:rPr>
          <w:rFonts w:asciiTheme="minorHAnsi" w:hAnsiTheme="minorHAnsi" w:cstheme="minorHAnsi"/>
          <w:b/>
          <w:bCs/>
        </w:rPr>
        <w:t>65.300</w:t>
      </w:r>
      <w:r>
        <w:rPr>
          <w:rFonts w:asciiTheme="minorHAnsi" w:hAnsiTheme="minorHAnsi" w:cstheme="minorHAnsi"/>
          <w:b/>
          <w:bCs/>
        </w:rPr>
        <w:t xml:space="preserve"> mensen weduwe of weduwnaar werden in 2024.</w:t>
      </w:r>
      <w:r w:rsidR="00A94A40">
        <w:rPr>
          <w:rFonts w:asciiTheme="minorHAnsi" w:hAnsiTheme="minorHAnsi" w:cstheme="minorHAnsi"/>
          <w:b/>
          <w:bCs/>
        </w:rPr>
        <w:t xml:space="preserve"> </w:t>
      </w:r>
      <w:r w:rsidR="00567FD2">
        <w:rPr>
          <w:rFonts w:asciiTheme="minorHAnsi" w:hAnsiTheme="minorHAnsi" w:cstheme="minorHAnsi"/>
          <w:b/>
          <w:bCs/>
        </w:rPr>
        <w:t>V</w:t>
      </w:r>
      <w:r w:rsidR="00A94A40">
        <w:rPr>
          <w:rFonts w:asciiTheme="minorHAnsi" w:hAnsiTheme="minorHAnsi" w:cstheme="minorHAnsi"/>
          <w:b/>
          <w:bCs/>
        </w:rPr>
        <w:t>ooral vrouwen verloren hun partner</w:t>
      </w:r>
      <w:r w:rsidR="00CF4B32">
        <w:rPr>
          <w:rFonts w:asciiTheme="minorHAnsi" w:hAnsiTheme="minorHAnsi" w:cstheme="minorHAnsi"/>
          <w:b/>
          <w:bCs/>
        </w:rPr>
        <w:t xml:space="preserve"> (65%)</w:t>
      </w:r>
      <w:r w:rsidR="00A94A40">
        <w:rPr>
          <w:rFonts w:asciiTheme="minorHAnsi" w:hAnsiTheme="minorHAnsi" w:cstheme="minorHAnsi"/>
          <w:b/>
          <w:bCs/>
        </w:rPr>
        <w:t xml:space="preserve">. </w:t>
      </w:r>
      <w:r w:rsidR="005C2A73">
        <w:rPr>
          <w:rFonts w:asciiTheme="minorHAnsi" w:hAnsiTheme="minorHAnsi" w:cstheme="minorHAnsi"/>
          <w:b/>
          <w:bCs/>
        </w:rPr>
        <w:t>A</w:t>
      </w:r>
      <w:r w:rsidR="00261F73">
        <w:rPr>
          <w:rFonts w:asciiTheme="minorHAnsi" w:hAnsiTheme="minorHAnsi" w:cstheme="minorHAnsi"/>
          <w:b/>
          <w:bCs/>
        </w:rPr>
        <w:t xml:space="preserve">ls je een </w:t>
      </w:r>
      <w:r w:rsidR="005C4FA5" w:rsidRPr="005C4FA5">
        <w:rPr>
          <w:rFonts w:asciiTheme="minorHAnsi" w:hAnsiTheme="minorHAnsi" w:cstheme="minorHAnsi"/>
          <w:b/>
          <w:bCs/>
        </w:rPr>
        <w:t xml:space="preserve">dierbare verliest, brengt dat vaak verdriet met zich mee. Er breekt een periode van rouw aan. Maar tegelijkertijd moet je </w:t>
      </w:r>
      <w:r w:rsidR="00E372FF">
        <w:rPr>
          <w:rFonts w:asciiTheme="minorHAnsi" w:hAnsiTheme="minorHAnsi" w:cstheme="minorHAnsi"/>
          <w:b/>
          <w:bCs/>
        </w:rPr>
        <w:t xml:space="preserve">ook </w:t>
      </w:r>
      <w:r w:rsidR="005C4FA5" w:rsidRPr="005C4FA5">
        <w:rPr>
          <w:rFonts w:asciiTheme="minorHAnsi" w:hAnsiTheme="minorHAnsi" w:cstheme="minorHAnsi"/>
          <w:b/>
          <w:bCs/>
        </w:rPr>
        <w:t xml:space="preserve">allerlei praktische zaken regelen. Bijvoorbeeld belastingzaken. Dat kan lastig zijn in zo’n moeilijke tijd. </w:t>
      </w:r>
      <w:r w:rsidR="00E372FF">
        <w:rPr>
          <w:rFonts w:asciiTheme="minorHAnsi" w:hAnsiTheme="minorHAnsi" w:cstheme="minorHAnsi"/>
          <w:b/>
          <w:bCs/>
        </w:rPr>
        <w:t xml:space="preserve">Daarom beantwoordt de Belastingdienst </w:t>
      </w:r>
      <w:r w:rsidR="00F7776A">
        <w:rPr>
          <w:rFonts w:asciiTheme="minorHAnsi" w:hAnsiTheme="minorHAnsi" w:cstheme="minorHAnsi"/>
          <w:b/>
          <w:bCs/>
        </w:rPr>
        <w:t xml:space="preserve">de </w:t>
      </w:r>
      <w:r w:rsidR="00E372FF">
        <w:rPr>
          <w:rFonts w:asciiTheme="minorHAnsi" w:hAnsiTheme="minorHAnsi" w:cstheme="minorHAnsi"/>
          <w:b/>
          <w:bCs/>
        </w:rPr>
        <w:t xml:space="preserve">5 </w:t>
      </w:r>
      <w:proofErr w:type="spellStart"/>
      <w:r w:rsidR="00E372FF">
        <w:rPr>
          <w:rFonts w:asciiTheme="minorHAnsi" w:hAnsiTheme="minorHAnsi" w:cstheme="minorHAnsi"/>
          <w:b/>
          <w:bCs/>
        </w:rPr>
        <w:t>meestgestelde</w:t>
      </w:r>
      <w:proofErr w:type="spellEnd"/>
      <w:r w:rsidR="00E372FF">
        <w:rPr>
          <w:rFonts w:asciiTheme="minorHAnsi" w:hAnsiTheme="minorHAnsi" w:cstheme="minorHAnsi"/>
          <w:b/>
          <w:bCs/>
        </w:rPr>
        <w:t xml:space="preserve"> vragen om nabestaanden o</w:t>
      </w:r>
      <w:r w:rsidR="00EE675B">
        <w:rPr>
          <w:rFonts w:asciiTheme="minorHAnsi" w:hAnsiTheme="minorHAnsi" w:cstheme="minorHAnsi"/>
          <w:b/>
          <w:bCs/>
        </w:rPr>
        <w:t>p</w:t>
      </w:r>
      <w:r w:rsidR="00E372FF">
        <w:rPr>
          <w:rFonts w:asciiTheme="minorHAnsi" w:hAnsiTheme="minorHAnsi" w:cstheme="minorHAnsi"/>
          <w:b/>
          <w:bCs/>
        </w:rPr>
        <w:t xml:space="preserve"> weg te helpen.</w:t>
      </w:r>
      <w:r w:rsidR="00E372FF">
        <w:rPr>
          <w:rFonts w:asciiTheme="minorHAnsi" w:hAnsiTheme="minorHAnsi" w:cstheme="minorHAnsi"/>
          <w:b/>
          <w:bCs/>
        </w:rPr>
        <w:br/>
      </w:r>
      <w:r w:rsidR="00E372FF">
        <w:rPr>
          <w:rFonts w:asciiTheme="minorHAnsi" w:hAnsiTheme="minorHAnsi" w:cstheme="minorHAnsi"/>
          <w:b/>
          <w:bCs/>
        </w:rPr>
        <w:br/>
      </w:r>
      <w:r w:rsidR="00140910">
        <w:rPr>
          <w:rFonts w:cs="Tahoma"/>
        </w:rPr>
        <w:t xml:space="preserve">Iemand verliezen, is een </w:t>
      </w:r>
      <w:r w:rsidR="00E372FF">
        <w:rPr>
          <w:rFonts w:cs="Tahoma"/>
        </w:rPr>
        <w:t>ingrijpende gebeurtenis, weet ook Corine</w:t>
      </w:r>
      <w:r w:rsidR="0069492A">
        <w:rPr>
          <w:rFonts w:cs="Tahoma"/>
        </w:rPr>
        <w:t xml:space="preserve"> </w:t>
      </w:r>
      <w:r w:rsidR="00222171">
        <w:rPr>
          <w:rFonts w:cs="Tahoma"/>
        </w:rPr>
        <w:t>Bosveld</w:t>
      </w:r>
      <w:r w:rsidR="0069492A">
        <w:rPr>
          <w:rFonts w:cs="Tahoma"/>
        </w:rPr>
        <w:t>. Zij is projectleider</w:t>
      </w:r>
      <w:r w:rsidR="00C45EB3">
        <w:rPr>
          <w:rFonts w:cs="Tahoma"/>
        </w:rPr>
        <w:t xml:space="preserve"> en expert op het gebied van </w:t>
      </w:r>
      <w:r w:rsidR="003973C2">
        <w:rPr>
          <w:rFonts w:cs="Tahoma"/>
        </w:rPr>
        <w:t>nabestaanden bij de Belastingdienst</w:t>
      </w:r>
      <w:r w:rsidR="0069492A">
        <w:rPr>
          <w:rFonts w:cs="Tahoma"/>
        </w:rPr>
        <w:t xml:space="preserve">. </w:t>
      </w:r>
      <w:r w:rsidR="005C4FA5" w:rsidRPr="00E372FF">
        <w:rPr>
          <w:rFonts w:cs="Tahoma"/>
        </w:rPr>
        <w:t>“</w:t>
      </w:r>
      <w:r w:rsidR="00A94A40" w:rsidRPr="00A94A40">
        <w:rPr>
          <w:rFonts w:cs="Tahoma"/>
        </w:rPr>
        <w:t xml:space="preserve">Wat we vaak </w:t>
      </w:r>
      <w:r w:rsidR="00A94A40">
        <w:rPr>
          <w:rFonts w:cs="Tahoma"/>
        </w:rPr>
        <w:t>zien,</w:t>
      </w:r>
      <w:r w:rsidR="00A94A40" w:rsidRPr="00A94A40">
        <w:rPr>
          <w:rFonts w:cs="Tahoma"/>
        </w:rPr>
        <w:t xml:space="preserve"> is dat </w:t>
      </w:r>
      <w:r w:rsidR="00A94A40">
        <w:rPr>
          <w:rFonts w:cs="Tahoma"/>
        </w:rPr>
        <w:t>één</w:t>
      </w:r>
      <w:r w:rsidR="00A94A40" w:rsidRPr="00A94A40">
        <w:rPr>
          <w:rFonts w:cs="Tahoma"/>
        </w:rPr>
        <w:t xml:space="preserve"> van beide partners de administratieve zaken regel</w:t>
      </w:r>
      <w:r w:rsidR="00140910">
        <w:rPr>
          <w:rFonts w:cs="Tahoma"/>
        </w:rPr>
        <w:t>t</w:t>
      </w:r>
      <w:r w:rsidR="00A94A40" w:rsidRPr="00A94A40">
        <w:rPr>
          <w:rFonts w:cs="Tahoma"/>
        </w:rPr>
        <w:t>. Als dit de partner is die overlijdt</w:t>
      </w:r>
      <w:r w:rsidR="00140910">
        <w:rPr>
          <w:rFonts w:cs="Tahoma"/>
        </w:rPr>
        <w:t>,</w:t>
      </w:r>
      <w:r w:rsidR="00A94A40" w:rsidRPr="00A94A40">
        <w:rPr>
          <w:rFonts w:cs="Tahoma"/>
        </w:rPr>
        <w:t xml:space="preserve"> is het voor nabestaanden soms lastig om overzicht te krijgen</w:t>
      </w:r>
      <w:r w:rsidR="00140910">
        <w:rPr>
          <w:rFonts w:cs="Tahoma"/>
        </w:rPr>
        <w:t xml:space="preserve">. Of toegang te krijgen tot </w:t>
      </w:r>
      <w:r w:rsidR="00A94A40" w:rsidRPr="00A94A40">
        <w:rPr>
          <w:rFonts w:cs="Tahoma"/>
        </w:rPr>
        <w:t>de administratie van de overledene. Onze collega</w:t>
      </w:r>
      <w:r w:rsidR="00140910">
        <w:rPr>
          <w:rFonts w:cs="Tahoma"/>
        </w:rPr>
        <w:t>’s</w:t>
      </w:r>
      <w:r w:rsidR="00A94A40" w:rsidRPr="00A94A40">
        <w:rPr>
          <w:rFonts w:cs="Tahoma"/>
        </w:rPr>
        <w:t xml:space="preserve"> van de </w:t>
      </w:r>
      <w:proofErr w:type="spellStart"/>
      <w:r w:rsidR="00A94A40" w:rsidRPr="00A94A40">
        <w:rPr>
          <w:rFonts w:cs="Tahoma"/>
        </w:rPr>
        <w:t>BelastingTelefoon</w:t>
      </w:r>
      <w:proofErr w:type="spellEnd"/>
      <w:r w:rsidR="00A94A40" w:rsidRPr="00A94A40">
        <w:rPr>
          <w:rFonts w:cs="Tahoma"/>
        </w:rPr>
        <w:t xml:space="preserve"> voor nabestaanden spreken vaak mensen in zo’n situatie </w:t>
      </w:r>
      <w:r w:rsidR="00140910">
        <w:rPr>
          <w:rFonts w:cs="Tahoma"/>
        </w:rPr>
        <w:t>en helpen hen op weg.</w:t>
      </w:r>
      <w:r w:rsidR="005C4FA5" w:rsidRPr="00E372FF">
        <w:rPr>
          <w:rFonts w:cs="Tahoma"/>
        </w:rPr>
        <w:t xml:space="preserve">” </w:t>
      </w:r>
      <w:r w:rsidR="00E372FF">
        <w:rPr>
          <w:rFonts w:cs="Tahoma"/>
        </w:rPr>
        <w:br/>
      </w:r>
      <w:r w:rsidR="00E372FF">
        <w:rPr>
          <w:rFonts w:cs="Tahoma"/>
        </w:rPr>
        <w:br/>
      </w:r>
      <w:r w:rsidR="00190661">
        <w:rPr>
          <w:rFonts w:cs="Tahoma"/>
        </w:rPr>
        <w:t>Corine</w:t>
      </w:r>
      <w:r w:rsidR="005C4FA5" w:rsidRPr="00E372FF">
        <w:rPr>
          <w:rFonts w:cs="Tahoma"/>
        </w:rPr>
        <w:t xml:space="preserve"> </w:t>
      </w:r>
      <w:r w:rsidR="00F323DF">
        <w:rPr>
          <w:rFonts w:cs="Tahoma"/>
        </w:rPr>
        <w:t xml:space="preserve">beantwoordt </w:t>
      </w:r>
      <w:r w:rsidR="00F17049">
        <w:rPr>
          <w:rFonts w:cs="Tahoma"/>
        </w:rPr>
        <w:t xml:space="preserve">hieronder </w:t>
      </w:r>
      <w:r w:rsidR="00F323DF">
        <w:rPr>
          <w:rFonts w:cs="Tahoma"/>
        </w:rPr>
        <w:t>d</w:t>
      </w:r>
      <w:r w:rsidR="005C4FA5" w:rsidRPr="00E372FF">
        <w:rPr>
          <w:rFonts w:cs="Tahoma"/>
        </w:rPr>
        <w:t xml:space="preserve">e 5 </w:t>
      </w:r>
      <w:proofErr w:type="spellStart"/>
      <w:r w:rsidR="005C4FA5" w:rsidRPr="00E372FF">
        <w:rPr>
          <w:rFonts w:cs="Tahoma"/>
        </w:rPr>
        <w:t>meestgestelde</w:t>
      </w:r>
      <w:proofErr w:type="spellEnd"/>
      <w:r w:rsidR="005C4FA5" w:rsidRPr="00E372FF">
        <w:rPr>
          <w:rFonts w:cs="Tahoma"/>
        </w:rPr>
        <w:t xml:space="preserve"> vragen</w:t>
      </w:r>
      <w:r w:rsidR="00F17049">
        <w:rPr>
          <w:rFonts w:cs="Tahoma"/>
        </w:rPr>
        <w:t xml:space="preserve">: </w:t>
      </w:r>
    </w:p>
    <w:p w14:paraId="62D329A9" w14:textId="77777777" w:rsidR="00F17049" w:rsidRPr="00E372FF" w:rsidRDefault="00F17049" w:rsidP="00E372FF">
      <w:pPr>
        <w:rPr>
          <w:rFonts w:cs="Tahoma"/>
        </w:rPr>
      </w:pPr>
    </w:p>
    <w:p w14:paraId="3C92E534" w14:textId="1B555809" w:rsidR="001239A4" w:rsidRPr="001239A4" w:rsidRDefault="005C4FA5" w:rsidP="001239A4">
      <w:pPr>
        <w:numPr>
          <w:ilvl w:val="1"/>
          <w:numId w:val="28"/>
        </w:numPr>
        <w:spacing w:before="100" w:beforeAutospacing="1" w:after="100" w:afterAutospacing="1"/>
        <w:rPr>
          <w:rFonts w:cs="Tahoma"/>
          <w:b/>
          <w:bCs/>
        </w:rPr>
      </w:pPr>
      <w:r w:rsidRPr="005C4FA5">
        <w:rPr>
          <w:rFonts w:cs="Tahoma"/>
          <w:b/>
          <w:bCs/>
        </w:rPr>
        <w:t xml:space="preserve">Welke aangiften moet ik doen bij </w:t>
      </w:r>
      <w:r w:rsidR="009E0650">
        <w:rPr>
          <w:rFonts w:cs="Tahoma"/>
          <w:b/>
          <w:bCs/>
        </w:rPr>
        <w:t xml:space="preserve">een </w:t>
      </w:r>
      <w:r w:rsidRPr="005C4FA5">
        <w:rPr>
          <w:rFonts w:cs="Tahoma"/>
          <w:b/>
          <w:bCs/>
        </w:rPr>
        <w:t>overlijden?</w:t>
      </w:r>
      <w:r w:rsidR="00E372FF">
        <w:rPr>
          <w:rFonts w:cs="Tahoma"/>
          <w:b/>
          <w:bCs/>
        </w:rPr>
        <w:br/>
      </w:r>
      <w:r w:rsidR="009E0650">
        <w:rPr>
          <w:rFonts w:cs="Tahoma"/>
        </w:rPr>
        <w:t>Als een naaste overlijdt, kan d</w:t>
      </w:r>
      <w:r w:rsidR="00E372FF" w:rsidRPr="00E372FF">
        <w:rPr>
          <w:rFonts w:cs="Tahoma"/>
        </w:rPr>
        <w:t>e Belastingdienst vragen om aangifte inkomstenbelasting voor de overledene te doen. In veel gevallen gaat het om de belastingaangifte over het jaar van overlijden. Maar soms is het ook nodig om de aangifte over het voorgaande jaar te doen.</w:t>
      </w:r>
      <w:r w:rsidR="001239A4">
        <w:rPr>
          <w:rFonts w:cs="Tahoma"/>
        </w:rPr>
        <w:t xml:space="preserve"> </w:t>
      </w:r>
      <w:r w:rsidR="001239A4" w:rsidRPr="00160109">
        <w:rPr>
          <w:rFonts w:asciiTheme="minorHAnsi" w:hAnsiTheme="minorHAnsi" w:cstheme="minorHAnsi"/>
        </w:rPr>
        <w:t>In sommige gevallen moet je ook zélf aangifte erfbelasting doen als erfgenaam.</w:t>
      </w:r>
      <w:r w:rsidR="00E372FF" w:rsidRPr="00E372FF">
        <w:rPr>
          <w:rFonts w:cs="Tahoma"/>
        </w:rPr>
        <w:t xml:space="preserve"> </w:t>
      </w:r>
    </w:p>
    <w:p w14:paraId="30E7B4C8" w14:textId="452009EE" w:rsidR="001239A4" w:rsidRPr="001239A4" w:rsidRDefault="001239A4" w:rsidP="001239A4">
      <w:pPr>
        <w:spacing w:before="100" w:beforeAutospacing="1" w:after="100" w:afterAutospacing="1"/>
        <w:ind w:left="360"/>
        <w:rPr>
          <w:rFonts w:cs="Tahoma"/>
          <w:b/>
          <w:bCs/>
        </w:rPr>
      </w:pPr>
      <w:r w:rsidRPr="001239A4">
        <w:rPr>
          <w:rFonts w:cs="Tahoma"/>
        </w:rPr>
        <w:t>Wil je</w:t>
      </w:r>
      <w:r>
        <w:rPr>
          <w:rFonts w:cs="Tahoma"/>
        </w:rPr>
        <w:t xml:space="preserve"> alvast</w:t>
      </w:r>
      <w:r w:rsidRPr="001239A4">
        <w:rPr>
          <w:rFonts w:cs="Tahoma"/>
        </w:rPr>
        <w:t xml:space="preserve"> weten wat je precies moet regelen in jouw situatie? Vul dan de checklist in op </w:t>
      </w:r>
      <w:hyperlink r:id="rId11" w:history="1">
        <w:r w:rsidRPr="001239A4">
          <w:rPr>
            <w:rStyle w:val="Hyperlink"/>
            <w:rFonts w:cs="Tahoma"/>
          </w:rPr>
          <w:t>belastingdienst.nl/nabestaanden</w:t>
        </w:r>
      </w:hyperlink>
      <w:r w:rsidRPr="001239A4">
        <w:t>.</w:t>
      </w:r>
      <w:r>
        <w:t xml:space="preserve"> </w:t>
      </w:r>
    </w:p>
    <w:p w14:paraId="45933B1D" w14:textId="58F18FD6" w:rsidR="00380EDE" w:rsidRPr="00380EDE" w:rsidRDefault="00F40C70" w:rsidP="00190661">
      <w:pPr>
        <w:numPr>
          <w:ilvl w:val="1"/>
          <w:numId w:val="28"/>
        </w:numPr>
        <w:spacing w:before="100" w:beforeAutospacing="1" w:after="100" w:afterAutospacing="1"/>
        <w:rPr>
          <w:rFonts w:cs="Tahoma"/>
          <w:b/>
          <w:bCs/>
        </w:rPr>
      </w:pPr>
      <w:r>
        <w:rPr>
          <w:rFonts w:cs="Tahoma"/>
          <w:b/>
          <w:bCs/>
        </w:rPr>
        <w:t>Hoe kan ik namens een overledene aangifte doen?</w:t>
      </w:r>
      <w:r w:rsidR="00190661" w:rsidRPr="00190661">
        <w:rPr>
          <w:rFonts w:cs="Tahoma"/>
          <w:b/>
          <w:bCs/>
        </w:rPr>
        <w:br/>
      </w:r>
      <w:r w:rsidR="00190661" w:rsidRPr="00190661">
        <w:rPr>
          <w:rFonts w:cs="Tahoma"/>
        </w:rPr>
        <w:t xml:space="preserve">Als je online </w:t>
      </w:r>
      <w:r w:rsidR="001239A4">
        <w:rPr>
          <w:rFonts w:cs="Tahoma"/>
        </w:rPr>
        <w:t>aangifte inkomstenbelasting</w:t>
      </w:r>
      <w:r w:rsidR="00190661" w:rsidRPr="00190661">
        <w:rPr>
          <w:rFonts w:cs="Tahoma"/>
        </w:rPr>
        <w:t xml:space="preserve"> wilt doen voor de overledene heb je een nabestaandenmachtiging nodig. </w:t>
      </w:r>
      <w:r w:rsidR="00380EDE" w:rsidRPr="00380EDE">
        <w:rPr>
          <w:rFonts w:cs="Tahoma"/>
        </w:rPr>
        <w:t xml:space="preserve">De nabestaandenmachtiging heb je ook nodig als je aangifte wil doen voor jullie samen. </w:t>
      </w:r>
      <w:r w:rsidR="00BA2403">
        <w:rPr>
          <w:rFonts w:cs="Tahoma"/>
        </w:rPr>
        <w:t>Als je kiest voor een gezamenlijke aangifte</w:t>
      </w:r>
      <w:r w:rsidR="00380EDE" w:rsidRPr="00380EDE">
        <w:rPr>
          <w:rFonts w:cs="Tahoma"/>
        </w:rPr>
        <w:t xml:space="preserve"> kan je bepaalde inkomsten en aftrekposten gunstig verdelen en eventueel belastingvoordeel toepassen. </w:t>
      </w:r>
    </w:p>
    <w:p w14:paraId="77C2D26A" w14:textId="59CAD548" w:rsidR="00190661" w:rsidRPr="00380EDE" w:rsidRDefault="00190661" w:rsidP="00380EDE">
      <w:pPr>
        <w:spacing w:before="100" w:beforeAutospacing="1" w:after="100" w:afterAutospacing="1"/>
        <w:ind w:left="360"/>
        <w:rPr>
          <w:rFonts w:cs="Tahoma"/>
          <w:b/>
          <w:bCs/>
        </w:rPr>
      </w:pPr>
      <w:r w:rsidRPr="00380EDE">
        <w:rPr>
          <w:rFonts w:cs="Tahoma"/>
        </w:rPr>
        <w:t xml:space="preserve">Het is handig om </w:t>
      </w:r>
      <w:r w:rsidR="00380EDE">
        <w:rPr>
          <w:rFonts w:cs="Tahoma"/>
        </w:rPr>
        <w:t>de nabestaandenmachtiging</w:t>
      </w:r>
      <w:r w:rsidRPr="00380EDE">
        <w:rPr>
          <w:rFonts w:cs="Tahoma"/>
        </w:rPr>
        <w:t xml:space="preserve"> vast aan te vragen. Op </w:t>
      </w:r>
      <w:hyperlink r:id="rId12" w:history="1">
        <w:r w:rsidRPr="00380EDE">
          <w:rPr>
            <w:rStyle w:val="Hyperlink"/>
            <w:rFonts w:cs="Tahoma"/>
          </w:rPr>
          <w:t>belastingdienst.nl/nabestaanden</w:t>
        </w:r>
      </w:hyperlink>
      <w:r w:rsidRPr="00380EDE">
        <w:rPr>
          <w:rFonts w:cs="Tahoma"/>
        </w:rPr>
        <w:t xml:space="preserve"> staat hoe je dit doet en wat je nodig hebt.</w:t>
      </w:r>
    </w:p>
    <w:p w14:paraId="3FC52CE4" w14:textId="2DF349F3" w:rsidR="008C3985" w:rsidRPr="008A5975" w:rsidRDefault="008C3985" w:rsidP="008C3985">
      <w:pPr>
        <w:numPr>
          <w:ilvl w:val="1"/>
          <w:numId w:val="28"/>
        </w:numPr>
        <w:spacing w:before="100" w:beforeAutospacing="1" w:after="100" w:afterAutospacing="1"/>
        <w:rPr>
          <w:rFonts w:cs="Tahoma"/>
          <w:b/>
          <w:bCs/>
        </w:rPr>
      </w:pPr>
      <w:r w:rsidRPr="005C4FA5">
        <w:rPr>
          <w:rFonts w:cs="Tahoma"/>
          <w:b/>
          <w:bCs/>
        </w:rPr>
        <w:t xml:space="preserve">Hoe zit het met toeslagen van de overledene? </w:t>
      </w:r>
      <w:r>
        <w:rPr>
          <w:rFonts w:cs="Tahoma"/>
          <w:b/>
          <w:bCs/>
        </w:rPr>
        <w:br/>
      </w:r>
      <w:r>
        <w:rPr>
          <w:rFonts w:cs="Tahoma"/>
        </w:rPr>
        <w:t>A</w:t>
      </w:r>
      <w:r w:rsidRPr="008E54A4">
        <w:rPr>
          <w:rFonts w:cs="Tahoma"/>
        </w:rPr>
        <w:t xml:space="preserve">ls je partner is overleden, dan </w:t>
      </w:r>
      <w:r w:rsidR="00DD5E70">
        <w:rPr>
          <w:rFonts w:cs="Tahoma"/>
        </w:rPr>
        <w:t>worden</w:t>
      </w:r>
      <w:r w:rsidR="00820366">
        <w:rPr>
          <w:rFonts w:cs="Tahoma"/>
        </w:rPr>
        <w:t xml:space="preserve"> </w:t>
      </w:r>
      <w:r w:rsidRPr="008E54A4">
        <w:rPr>
          <w:rFonts w:cs="Tahoma"/>
        </w:rPr>
        <w:t>de toeslag</w:t>
      </w:r>
      <w:r w:rsidR="00C21240">
        <w:rPr>
          <w:rFonts w:cs="Tahoma"/>
        </w:rPr>
        <w:t>(en)</w:t>
      </w:r>
      <w:r w:rsidRPr="008E54A4">
        <w:rPr>
          <w:rFonts w:cs="Tahoma"/>
        </w:rPr>
        <w:t xml:space="preserve"> voor je aan</w:t>
      </w:r>
      <w:r w:rsidR="00DD5E70">
        <w:rPr>
          <w:rFonts w:cs="Tahoma"/>
        </w:rPr>
        <w:t>gepast</w:t>
      </w:r>
      <w:r w:rsidRPr="008E54A4">
        <w:rPr>
          <w:rFonts w:cs="Tahoma"/>
        </w:rPr>
        <w:t>. Je krijgt hier vanzelf bericht over. Het is verstandig om te checken of je eigen inkomen en vermogen dan klop</w:t>
      </w:r>
      <w:r w:rsidR="001415BB">
        <w:rPr>
          <w:rFonts w:cs="Tahoma"/>
        </w:rPr>
        <w:t>pen</w:t>
      </w:r>
      <w:r w:rsidRPr="008E54A4">
        <w:rPr>
          <w:rFonts w:cs="Tahoma"/>
        </w:rPr>
        <w:t>. Het is namelijk vaak zo dat je inkomen verandert als je partner overlijdt. Bijvoorbeeld door een nabestaandenpensioen of doordat de hoogte van het AOW verandert. Zo voorkom je dat je te veel of te weinig toeslag krijgt.</w:t>
      </w:r>
      <w:r>
        <w:rPr>
          <w:rFonts w:cs="Tahoma"/>
        </w:rPr>
        <w:br/>
      </w:r>
      <w:r>
        <w:rPr>
          <w:rFonts w:cs="Tahoma"/>
        </w:rPr>
        <w:br/>
      </w:r>
      <w:r w:rsidRPr="00190661">
        <w:rPr>
          <w:rFonts w:cs="Tahoma"/>
        </w:rPr>
        <w:t>Is de overledene alleenstaand</w:t>
      </w:r>
      <w:r>
        <w:rPr>
          <w:rFonts w:cs="Tahoma"/>
        </w:rPr>
        <w:t>? D</w:t>
      </w:r>
      <w:r w:rsidRPr="00190661">
        <w:rPr>
          <w:rFonts w:cs="Tahoma"/>
        </w:rPr>
        <w:t>an worden alle toeslagen automatisch stopgezet. Zodra alle gegevens bekend zijn, krijgen de erfgenamen een definitieve berekening van de toeslagen. Soms moet je als erfgenaam nog iets terugbetalen of krijg je nog een bedrag.</w:t>
      </w:r>
    </w:p>
    <w:p w14:paraId="1CFA02EC" w14:textId="287B1E0A" w:rsidR="005C4FA5" w:rsidRPr="005C4FA5" w:rsidRDefault="005C4FA5" w:rsidP="005C4FA5">
      <w:pPr>
        <w:numPr>
          <w:ilvl w:val="1"/>
          <w:numId w:val="28"/>
        </w:numPr>
        <w:spacing w:before="100" w:beforeAutospacing="1" w:after="100" w:afterAutospacing="1"/>
        <w:rPr>
          <w:rFonts w:cs="Tahoma"/>
          <w:b/>
          <w:bCs/>
        </w:rPr>
      </w:pPr>
      <w:r w:rsidRPr="005C4FA5">
        <w:rPr>
          <w:rFonts w:cs="Tahoma"/>
          <w:b/>
          <w:bCs/>
        </w:rPr>
        <w:t xml:space="preserve">Hoe weet ik of ik erfbelasting moet betalen? </w:t>
      </w:r>
      <w:r w:rsidR="00190661">
        <w:rPr>
          <w:rFonts w:cs="Tahoma"/>
          <w:b/>
          <w:bCs/>
        </w:rPr>
        <w:br/>
      </w:r>
      <w:r w:rsidR="00190661" w:rsidRPr="00190661">
        <w:rPr>
          <w:rFonts w:cs="Tahoma"/>
        </w:rPr>
        <w:t>Als je iets uit de erfenis ontvangt, moet je mogelijk erfbelasting betalen. Dat hangt af van de waarde van wat je krijgt uit de erfenis. Dit kan natuurlijk gaan om geld maar ook om waardevolle spullen of bijvoorbeeld een huis</w:t>
      </w:r>
      <w:r w:rsidR="00190661">
        <w:rPr>
          <w:rFonts w:cs="Tahoma"/>
        </w:rPr>
        <w:t xml:space="preserve">. </w:t>
      </w:r>
      <w:r w:rsidR="00190661" w:rsidRPr="00190661">
        <w:rPr>
          <w:rFonts w:cs="Tahoma"/>
        </w:rPr>
        <w:t xml:space="preserve">Op </w:t>
      </w:r>
      <w:hyperlink r:id="rId13" w:history="1">
        <w:r w:rsidR="00915007" w:rsidRPr="00FF3FD2">
          <w:rPr>
            <w:rStyle w:val="Hyperlink"/>
            <w:rFonts w:cs="Tahoma"/>
          </w:rPr>
          <w:t>belastingdienst.nl/nabestaanden</w:t>
        </w:r>
      </w:hyperlink>
      <w:r w:rsidR="00190661" w:rsidRPr="00190661">
        <w:rPr>
          <w:rFonts w:cs="Tahoma"/>
        </w:rPr>
        <w:t xml:space="preserve"> kan je alvast berekenen of je erfbelasting moet betalen en welk bedrag dit ongeveer zal zijn.</w:t>
      </w:r>
      <w:r w:rsidR="00BA2403">
        <w:rPr>
          <w:rFonts w:cs="Tahoma"/>
        </w:rPr>
        <w:t xml:space="preserve"> </w:t>
      </w:r>
    </w:p>
    <w:p w14:paraId="3C5AE95B" w14:textId="1EF87229" w:rsidR="008C3985" w:rsidRPr="008C3985" w:rsidRDefault="008C3985" w:rsidP="008C3985">
      <w:pPr>
        <w:numPr>
          <w:ilvl w:val="1"/>
          <w:numId w:val="28"/>
        </w:numPr>
        <w:spacing w:before="100" w:beforeAutospacing="1" w:after="100" w:afterAutospacing="1"/>
        <w:rPr>
          <w:rFonts w:cs="Tahoma"/>
        </w:rPr>
      </w:pPr>
      <w:r w:rsidRPr="008C3985">
        <w:rPr>
          <w:rFonts w:cs="Tahoma"/>
          <w:b/>
          <w:bCs/>
        </w:rPr>
        <w:t xml:space="preserve">Hoe weet ik welke openstaande bedragen er van de overledene zijn? </w:t>
      </w:r>
      <w:r w:rsidRPr="008C3985">
        <w:rPr>
          <w:rFonts w:cs="Tahoma"/>
          <w:b/>
          <w:bCs/>
        </w:rPr>
        <w:br/>
      </w:r>
      <w:r w:rsidR="009D0DAA">
        <w:rPr>
          <w:rFonts w:cs="Tahoma"/>
        </w:rPr>
        <w:t>Met</w:t>
      </w:r>
      <w:r w:rsidR="00FA7E40">
        <w:rPr>
          <w:rFonts w:cs="Tahoma"/>
        </w:rPr>
        <w:t xml:space="preserve"> het </w:t>
      </w:r>
      <w:hyperlink r:id="rId14" w:history="1">
        <w:r w:rsidRPr="008C3985">
          <w:rPr>
            <w:rStyle w:val="Hyperlink"/>
            <w:rFonts w:cs="Tahoma"/>
          </w:rPr>
          <w:t>Overzicht betalen en ontvangen</w:t>
        </w:r>
      </w:hyperlink>
      <w:r>
        <w:t xml:space="preserve"> </w:t>
      </w:r>
      <w:r w:rsidR="009D0DAA">
        <w:t xml:space="preserve">kunnen nabestaanden </w:t>
      </w:r>
      <w:r>
        <w:t xml:space="preserve">zien </w:t>
      </w:r>
      <w:r w:rsidRPr="008C3985">
        <w:rPr>
          <w:rFonts w:cs="Tahoma"/>
        </w:rPr>
        <w:t xml:space="preserve">of er nog bedragen openstaan, of dat de overledene nog geld terugkrijgt van de Belastingdienst. Dat kan gaan om verschillende dingen. </w:t>
      </w:r>
      <w:r w:rsidRPr="008C3985">
        <w:rPr>
          <w:rFonts w:cs="Tahoma"/>
        </w:rPr>
        <w:lastRenderedPageBreak/>
        <w:t>Van motorrijtuigenbelasting tot toeslagen. Om dit inzicht te krijgen, he</w:t>
      </w:r>
      <w:r w:rsidR="009D0DAA">
        <w:rPr>
          <w:rFonts w:cs="Tahoma"/>
        </w:rPr>
        <w:t>eft de persoon die namens de nabestaanden optreedt</w:t>
      </w:r>
      <w:r w:rsidRPr="008C3985">
        <w:rPr>
          <w:rFonts w:cs="Tahoma"/>
        </w:rPr>
        <w:t xml:space="preserve"> een nabestaandenmachtiging nodig. Die kun je </w:t>
      </w:r>
      <w:hyperlink r:id="rId15" w:history="1">
        <w:r w:rsidRPr="008C3985">
          <w:rPr>
            <w:rStyle w:val="Hyperlink"/>
            <w:rFonts w:cs="Tahoma"/>
          </w:rPr>
          <w:t>hier</w:t>
        </w:r>
      </w:hyperlink>
      <w:r w:rsidRPr="008C3985">
        <w:rPr>
          <w:rFonts w:cs="Tahoma"/>
        </w:rPr>
        <w:t xml:space="preserve"> aanvragen. </w:t>
      </w:r>
    </w:p>
    <w:p w14:paraId="26200392" w14:textId="48EAE182" w:rsidR="00E372FF" w:rsidRPr="008E54A4" w:rsidRDefault="005C4FA5" w:rsidP="008E54A4">
      <w:pPr>
        <w:spacing w:before="100" w:beforeAutospacing="1" w:after="100" w:afterAutospacing="1"/>
        <w:rPr>
          <w:rFonts w:cs="Tahoma"/>
        </w:rPr>
      </w:pPr>
      <w:r w:rsidRPr="008E54A4">
        <w:rPr>
          <w:rStyle w:val="Zwaar"/>
          <w:rFonts w:cs="Tahoma"/>
          <w:color w:val="000000"/>
          <w:shd w:val="clear" w:color="auto" w:fill="FFFFFF"/>
        </w:rPr>
        <w:t>Hulp voor nabestaanden </w:t>
      </w:r>
      <w:r w:rsidRPr="008E54A4">
        <w:rPr>
          <w:rFonts w:cs="Tahoma"/>
          <w:color w:val="000000"/>
        </w:rPr>
        <w:br/>
      </w:r>
      <w:r w:rsidR="00380EDE" w:rsidRPr="008E54A4">
        <w:rPr>
          <w:rFonts w:cs="Tahoma"/>
        </w:rPr>
        <w:t>Op </w:t>
      </w:r>
      <w:hyperlink r:id="rId16" w:tgtFrame="_blank" w:history="1">
        <w:r w:rsidR="00380EDE" w:rsidRPr="008E54A4">
          <w:rPr>
            <w:rStyle w:val="Hyperlink"/>
            <w:rFonts w:cs="Tahoma"/>
          </w:rPr>
          <w:t>belastingdienst.nl/nabestaanden</w:t>
        </w:r>
      </w:hyperlink>
      <w:r w:rsidR="00380EDE" w:rsidRPr="008E54A4">
        <w:rPr>
          <w:rFonts w:cs="Tahoma"/>
        </w:rPr>
        <w:t xml:space="preserve"> vind je meer informatie over hoe je belastingzaken voor je overleden partner regelt. Wil je weten wat je nog meer moet regelen </w:t>
      </w:r>
      <w:r w:rsidR="004861A2" w:rsidRPr="008E54A4">
        <w:rPr>
          <w:rFonts w:cs="Tahoma"/>
        </w:rPr>
        <w:t>en waar je aan moet denken</w:t>
      </w:r>
      <w:r w:rsidR="00380EDE" w:rsidRPr="008E54A4">
        <w:rPr>
          <w:rFonts w:cs="Tahoma"/>
        </w:rPr>
        <w:t xml:space="preserve">? Vul dan de </w:t>
      </w:r>
      <w:hyperlink r:id="rId17" w:history="1">
        <w:r w:rsidR="00380EDE" w:rsidRPr="008E54A4">
          <w:rPr>
            <w:rStyle w:val="Hyperlink"/>
            <w:rFonts w:cs="Tahoma"/>
          </w:rPr>
          <w:t>checklist Nabestaanden</w:t>
        </w:r>
      </w:hyperlink>
      <w:r w:rsidR="00380EDE" w:rsidRPr="008E54A4">
        <w:rPr>
          <w:rFonts w:cs="Tahoma"/>
        </w:rPr>
        <w:t xml:space="preserve"> in. Met deze checklist </w:t>
      </w:r>
      <w:r w:rsidR="004861A2" w:rsidRPr="008E54A4">
        <w:rPr>
          <w:rFonts w:cs="Tahoma"/>
        </w:rPr>
        <w:t xml:space="preserve">krijg je meteen een overzicht voor jouw </w:t>
      </w:r>
      <w:r w:rsidR="007D41CC" w:rsidRPr="008E54A4">
        <w:rPr>
          <w:rFonts w:cs="Tahoma"/>
        </w:rPr>
        <w:t>situatie.</w:t>
      </w:r>
      <w:r w:rsidR="00380EDE" w:rsidRPr="008E54A4">
        <w:rPr>
          <w:rFonts w:cs="Tahoma"/>
        </w:rPr>
        <w:t xml:space="preserve"> Kom je er niet helemaal uit of heb je vragen? </w:t>
      </w:r>
      <w:r w:rsidR="002F2515">
        <w:rPr>
          <w:rFonts w:cs="Tahoma"/>
        </w:rPr>
        <w:t xml:space="preserve">Bel dan gratis naar de </w:t>
      </w:r>
      <w:proofErr w:type="spellStart"/>
      <w:r w:rsidR="002F2515">
        <w:rPr>
          <w:rFonts w:cs="Tahoma"/>
        </w:rPr>
        <w:t>BelastingTelefoon</w:t>
      </w:r>
      <w:proofErr w:type="spellEnd"/>
      <w:r w:rsidR="002F2515">
        <w:rPr>
          <w:rFonts w:cs="Tahoma"/>
        </w:rPr>
        <w:t xml:space="preserve"> op </w:t>
      </w:r>
      <w:r w:rsidR="00380EDE" w:rsidRPr="008E54A4">
        <w:rPr>
          <w:rFonts w:cs="Tahoma"/>
          <w:b/>
          <w:bCs/>
        </w:rPr>
        <w:t>(0800) 235 8354</w:t>
      </w:r>
      <w:r w:rsidR="00380EDE" w:rsidRPr="008E54A4">
        <w:rPr>
          <w:rFonts w:cs="Tahoma"/>
        </w:rPr>
        <w:t>.</w:t>
      </w:r>
      <w:r w:rsidR="00380EDE" w:rsidRPr="008E54A4">
        <w:rPr>
          <w:rFonts w:cs="Tahoma"/>
        </w:rPr>
        <w:br/>
      </w:r>
      <w:r w:rsidR="00380EDE" w:rsidRPr="008E54A4">
        <w:rPr>
          <w:rFonts w:cs="Tahoma"/>
        </w:rPr>
        <w:br/>
      </w:r>
      <w:r w:rsidR="00972552" w:rsidRPr="00972552">
        <w:rPr>
          <w:rFonts w:cs="Tahoma"/>
          <w:b/>
          <w:bCs/>
        </w:rPr>
        <w:t>Tip:</w:t>
      </w:r>
      <w:r w:rsidR="00972552">
        <w:rPr>
          <w:rFonts w:cs="Tahoma"/>
        </w:rPr>
        <w:t xml:space="preserve"> w</w:t>
      </w:r>
      <w:r w:rsidR="00380EDE" w:rsidRPr="008E54A4">
        <w:rPr>
          <w:rFonts w:cs="Tahoma"/>
        </w:rPr>
        <w:t>il je weten wat je</w:t>
      </w:r>
      <w:r w:rsidR="00603F57">
        <w:rPr>
          <w:rFonts w:cs="Tahoma"/>
        </w:rPr>
        <w:t xml:space="preserve"> naast belastingzaken</w:t>
      </w:r>
      <w:r w:rsidR="00380EDE" w:rsidRPr="008E54A4">
        <w:rPr>
          <w:rFonts w:cs="Tahoma"/>
        </w:rPr>
        <w:t xml:space="preserve"> nog meer moet regelen als je naaste overlijdt</w:t>
      </w:r>
      <w:r w:rsidR="00090430">
        <w:rPr>
          <w:rFonts w:cs="Tahoma"/>
        </w:rPr>
        <w:t xml:space="preserve"> en </w:t>
      </w:r>
      <w:r w:rsidR="002F2515">
        <w:rPr>
          <w:rFonts w:cs="Tahoma"/>
        </w:rPr>
        <w:t xml:space="preserve">hoe </w:t>
      </w:r>
      <w:r w:rsidR="00090430">
        <w:rPr>
          <w:rFonts w:cs="Tahoma"/>
        </w:rPr>
        <w:t>je dat doet</w:t>
      </w:r>
      <w:r w:rsidR="00380EDE" w:rsidRPr="008E54A4">
        <w:rPr>
          <w:rFonts w:cs="Tahoma"/>
        </w:rPr>
        <w:t>?</w:t>
      </w:r>
      <w:r w:rsidR="00972552">
        <w:rPr>
          <w:rFonts w:cs="Tahoma"/>
        </w:rPr>
        <w:t xml:space="preserve"> Ga naar</w:t>
      </w:r>
      <w:r w:rsidR="009A0C15">
        <w:rPr>
          <w:rFonts w:cs="Tahoma"/>
        </w:rPr>
        <w:t xml:space="preserve"> </w:t>
      </w:r>
      <w:hyperlink r:id="rId18" w:history="1">
        <w:r w:rsidR="009A0C15" w:rsidRPr="009A0C15">
          <w:rPr>
            <w:rStyle w:val="Hyperlink"/>
            <w:rFonts w:cs="Tahoma"/>
          </w:rPr>
          <w:t>rijksoverheid.nl/overlijden</w:t>
        </w:r>
      </w:hyperlink>
      <w:r w:rsidR="009A0C15">
        <w:rPr>
          <w:rFonts w:cs="Tahoma"/>
        </w:rPr>
        <w:t xml:space="preserve"> en </w:t>
      </w:r>
      <w:r w:rsidR="00EE6A7F">
        <w:rPr>
          <w:rFonts w:cs="Tahoma"/>
        </w:rPr>
        <w:t>vul de vragenlijst in</w:t>
      </w:r>
      <w:r w:rsidR="00972552">
        <w:rPr>
          <w:rFonts w:cs="Tahoma"/>
        </w:rPr>
        <w:t xml:space="preserve">. </w:t>
      </w:r>
    </w:p>
    <w:p w14:paraId="683E700D" w14:textId="3535C0F2" w:rsidR="005C4FA5" w:rsidRPr="00E372FF" w:rsidRDefault="005C4FA5" w:rsidP="00E372FF">
      <w:pPr>
        <w:rPr>
          <w:rFonts w:cs="Tahoma"/>
          <w:b/>
          <w:bCs/>
        </w:rPr>
      </w:pPr>
    </w:p>
    <w:sectPr w:rsidR="005C4FA5" w:rsidRPr="00E372FF" w:rsidSect="00F21549">
      <w:headerReference w:type="default" r:id="rId19"/>
      <w:footerReference w:type="even" r:id="rId20"/>
      <w:footerReference w:type="default" r:id="rId21"/>
      <w:headerReference w:type="first" r:id="rId22"/>
      <w:footerReference w:type="first" r:id="rId23"/>
      <w:pgSz w:w="11906" w:h="16838" w:code="9"/>
      <w:pgMar w:top="1701" w:right="1021" w:bottom="1276" w:left="1418" w:header="680" w:footer="680"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26ABB" w14:textId="77777777" w:rsidR="009C386F" w:rsidRDefault="009C386F">
      <w:r>
        <w:separator/>
      </w:r>
    </w:p>
  </w:endnote>
  <w:endnote w:type="continuationSeparator" w:id="0">
    <w:p w14:paraId="603018FA" w14:textId="77777777" w:rsidR="009C386F" w:rsidRDefault="009C386F">
      <w:r>
        <w:continuationSeparator/>
      </w:r>
    </w:p>
  </w:endnote>
  <w:endnote w:type="continuationNotice" w:id="1">
    <w:p w14:paraId="641E492F" w14:textId="77777777" w:rsidR="009C386F" w:rsidRDefault="009C38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4149D" w14:textId="77777777" w:rsidR="001607ED" w:rsidRDefault="001607ED">
    <w:pPr>
      <w:pStyle w:val="Voettekst"/>
      <w:framePr w:wrap="around" w:vAnchor="text" w:hAnchor="margin" w:xAlign="center" w:y="1"/>
    </w:pPr>
    <w:r>
      <w:fldChar w:fldCharType="begin"/>
    </w:r>
    <w:r>
      <w:instrText xml:space="preserve">PAGE  </w:instrText>
    </w:r>
    <w:r>
      <w:fldChar w:fldCharType="end"/>
    </w:r>
  </w:p>
  <w:p w14:paraId="7787B38F" w14:textId="77777777" w:rsidR="001607ED" w:rsidRDefault="001607ED">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77378" w14:textId="77777777" w:rsidR="001607ED" w:rsidRDefault="001607ED">
    <w:pPr>
      <w:pStyle w:val="Voettekst"/>
      <w:framePr w:w="865" w:h="205" w:hRule="exact" w:wrap="around" w:vAnchor="text" w:hAnchor="page" w:x="6193" w:y="-775"/>
    </w:pPr>
  </w:p>
  <w:p w14:paraId="0FB59B76" w14:textId="77777777" w:rsidR="001607ED" w:rsidRPr="00446B2B" w:rsidRDefault="001607ED" w:rsidP="00446B2B">
    <w:pPr>
      <w:pStyle w:val="Voettekst"/>
    </w:pPr>
    <w:r>
      <w:rPr>
        <w:sz w:val="22"/>
      </w:rPr>
      <w:tab/>
    </w:r>
    <w:r>
      <w:fldChar w:fldCharType="begin"/>
    </w:r>
    <w:r>
      <w:instrText xml:space="preserve"> PAGE </w:instrText>
    </w:r>
    <w:r>
      <w:fldChar w:fldCharType="separate"/>
    </w:r>
    <w:r>
      <w:rPr>
        <w:noProof/>
      </w:rPr>
      <w:t>2</w:t>
    </w:r>
    <w:r>
      <w:fldChar w:fldCharType="end"/>
    </w:r>
    <w:r>
      <w:t>/</w:t>
    </w:r>
    <w:r>
      <w:fldChar w:fldCharType="begin"/>
    </w:r>
    <w:r>
      <w:instrText xml:space="preserve"> NUMPAGES </w:instrText>
    </w:r>
    <w:r>
      <w:fldChar w:fldCharType="separate"/>
    </w:r>
    <w:r>
      <w:rPr>
        <w:noProof/>
      </w:rP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7C345" w14:textId="77777777" w:rsidR="001607ED" w:rsidRPr="00446B2B" w:rsidRDefault="001607ED" w:rsidP="00446B2B">
    <w:pPr>
      <w:pStyle w:val="Voettekst"/>
    </w:pPr>
    <w:r>
      <w:tab/>
    </w:r>
    <w:r>
      <w:fldChar w:fldCharType="begin"/>
    </w:r>
    <w:r>
      <w:instrText xml:space="preserve"> PAGE </w:instrText>
    </w:r>
    <w:r>
      <w:fldChar w:fldCharType="separate"/>
    </w:r>
    <w:r w:rsidR="003F435B">
      <w:rPr>
        <w:noProof/>
      </w:rPr>
      <w:t>1</w:t>
    </w:r>
    <w:r>
      <w:fldChar w:fldCharType="end"/>
    </w:r>
    <w:r>
      <w:t>/</w:t>
    </w:r>
    <w:r w:rsidR="003F435B">
      <w:fldChar w:fldCharType="begin"/>
    </w:r>
    <w:r w:rsidR="003F435B">
      <w:instrText xml:space="preserve"> NUMPAGES </w:instrText>
    </w:r>
    <w:r w:rsidR="003F435B">
      <w:fldChar w:fldCharType="separate"/>
    </w:r>
    <w:r w:rsidR="003F435B">
      <w:rPr>
        <w:noProof/>
      </w:rPr>
      <w:t>1</w:t>
    </w:r>
    <w:r w:rsidR="003F435B">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E3623" w14:textId="77777777" w:rsidR="009C386F" w:rsidRDefault="009C386F">
      <w:r>
        <w:separator/>
      </w:r>
    </w:p>
  </w:footnote>
  <w:footnote w:type="continuationSeparator" w:id="0">
    <w:p w14:paraId="57129DCC" w14:textId="77777777" w:rsidR="009C386F" w:rsidRDefault="009C386F">
      <w:r>
        <w:continuationSeparator/>
      </w:r>
    </w:p>
  </w:footnote>
  <w:footnote w:type="continuationNotice" w:id="1">
    <w:p w14:paraId="2A5F5FF3" w14:textId="77777777" w:rsidR="009C386F" w:rsidRDefault="009C386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42732" w14:textId="77777777" w:rsidR="001607ED" w:rsidRDefault="00446B2B">
    <w:r>
      <w:rPr>
        <w:noProof/>
      </w:rPr>
      <w:drawing>
        <wp:anchor distT="0" distB="0" distL="114300" distR="114300" simplePos="0" relativeHeight="251658241" behindDoc="0" locked="0" layoutInCell="1" allowOverlap="1" wp14:anchorId="23A6DB95" wp14:editId="53429627">
          <wp:simplePos x="0" y="0"/>
          <wp:positionH relativeFrom="margin">
            <wp:posOffset>602</wp:posOffset>
          </wp:positionH>
          <wp:positionV relativeFrom="page">
            <wp:posOffset>395705</wp:posOffset>
          </wp:positionV>
          <wp:extent cx="1212638" cy="352927"/>
          <wp:effectExtent l="0" t="0" r="6985" b="9525"/>
          <wp:wrapNone/>
          <wp:docPr id="11" name="Afbeelding 11" descr="Afbeelding met teken, donker, bord, klok&#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en, donker, bord, klok&#10;&#10;Automatisch gegenereerde beschrijving"/>
                  <pic:cNvPicPr/>
                </pic:nvPicPr>
                <pic:blipFill rotWithShape="1">
                  <a:blip r:embed="rId1"/>
                  <a:srcRect b="25696"/>
                  <a:stretch/>
                </pic:blipFill>
                <pic:spPr bwMode="auto">
                  <a:xfrm>
                    <a:off x="0" y="0"/>
                    <a:ext cx="1213200" cy="353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7F274" w14:textId="77777777" w:rsidR="00446B2B" w:rsidRDefault="00446B2B"/>
  <w:p w14:paraId="7F8CEF21" w14:textId="77777777" w:rsidR="00446B2B" w:rsidRDefault="00446B2B"/>
  <w:p w14:paraId="5CBEBE85" w14:textId="77777777" w:rsidR="00446B2B" w:rsidRDefault="00446B2B"/>
  <w:p w14:paraId="1C9FE623" w14:textId="77777777" w:rsidR="00446B2B" w:rsidRDefault="00446B2B"/>
  <w:p w14:paraId="3D4C7CD2" w14:textId="77777777" w:rsidR="001607ED" w:rsidRDefault="00446B2B">
    <w:r>
      <w:rPr>
        <w:noProof/>
      </w:rPr>
      <w:drawing>
        <wp:anchor distT="0" distB="0" distL="114300" distR="114300" simplePos="0" relativeHeight="251658240" behindDoc="0" locked="0" layoutInCell="1" allowOverlap="1" wp14:anchorId="3C874AC2" wp14:editId="2D4BC03B">
          <wp:simplePos x="0" y="0"/>
          <wp:positionH relativeFrom="margin">
            <wp:align>left</wp:align>
          </wp:positionH>
          <wp:positionV relativeFrom="page">
            <wp:posOffset>396240</wp:posOffset>
          </wp:positionV>
          <wp:extent cx="1213200" cy="475200"/>
          <wp:effectExtent l="0" t="0" r="6350" b="1270"/>
          <wp:wrapNone/>
          <wp:docPr id="12" name="Afbeelding 12" descr="Afbeelding met teken, donker, bord, klok&#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en, donker, bord, klok&#10;&#10;Automatisch gegenereerde beschrijving"/>
                  <pic:cNvPicPr/>
                </pic:nvPicPr>
                <pic:blipFill>
                  <a:blip r:embed="rId1"/>
                  <a:stretch>
                    <a:fillRect/>
                  </a:stretch>
                </pic:blipFill>
                <pic:spPr>
                  <a:xfrm>
                    <a:off x="0" y="0"/>
                    <a:ext cx="1213200" cy="475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5CE9F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A6FA31F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646E369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3E4EB1F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53CF70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981E44C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F623B2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27CF660"/>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016A7A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008EF1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E389CF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3804E5"/>
    <w:multiLevelType w:val="hybridMultilevel"/>
    <w:tmpl w:val="FE70CC66"/>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0FEE5896"/>
    <w:multiLevelType w:val="hybridMultilevel"/>
    <w:tmpl w:val="09542E98"/>
    <w:lvl w:ilvl="0" w:tplc="E1006FDE">
      <w:numFmt w:val="bullet"/>
      <w:lvlText w:val="-"/>
      <w:lvlJc w:val="left"/>
      <w:pPr>
        <w:ind w:left="1440" w:hanging="360"/>
      </w:pPr>
      <w:rPr>
        <w:rFonts w:ascii="Tahoma" w:eastAsia="Times New Roman" w:hAnsi="Tahoma" w:cs="Tahoma"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3" w15:restartNumberingAfterBreak="0">
    <w:nsid w:val="1B7759D0"/>
    <w:multiLevelType w:val="hybridMultilevel"/>
    <w:tmpl w:val="A0CAFD84"/>
    <w:lvl w:ilvl="0" w:tplc="F0E085F2">
      <w:start w:val="1"/>
      <w:numFmt w:val="bullet"/>
      <w:lvlText w:val=""/>
      <w:lvlJc w:val="left"/>
      <w:pPr>
        <w:ind w:left="360" w:hanging="360"/>
      </w:pPr>
      <w:rPr>
        <w:rFonts w:ascii="Wingdings" w:hAnsi="Wingdings" w:hint="default"/>
        <w:color w:val="FF0000"/>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1C18026E"/>
    <w:multiLevelType w:val="hybridMultilevel"/>
    <w:tmpl w:val="AA0AB44C"/>
    <w:lvl w:ilvl="0" w:tplc="04130005">
      <w:start w:val="1"/>
      <w:numFmt w:val="bullet"/>
      <w:lvlText w:val=""/>
      <w:lvlJc w:val="left"/>
      <w:pPr>
        <w:ind w:left="720" w:hanging="360"/>
      </w:pPr>
      <w:rPr>
        <w:rFonts w:ascii="Wingdings" w:hAnsi="Wingdings" w:hint="default"/>
      </w:rPr>
    </w:lvl>
    <w:lvl w:ilvl="1" w:tplc="7B8C2C04">
      <w:start w:val="1"/>
      <w:numFmt w:val="decimal"/>
      <w:lvlText w:val="%2."/>
      <w:lvlJc w:val="left"/>
      <w:pPr>
        <w:ind w:left="360" w:hanging="360"/>
      </w:pPr>
      <w:rPr>
        <w:b/>
        <w:bCs/>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5" w15:restartNumberingAfterBreak="0">
    <w:nsid w:val="1E973F1E"/>
    <w:multiLevelType w:val="hybridMultilevel"/>
    <w:tmpl w:val="E9481C12"/>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22862807"/>
    <w:multiLevelType w:val="hybridMultilevel"/>
    <w:tmpl w:val="C81667C6"/>
    <w:lvl w:ilvl="0" w:tplc="9C06267A">
      <w:start w:val="1"/>
      <w:numFmt w:val="bullet"/>
      <w:lvlText w:val=""/>
      <w:lvlJc w:val="left"/>
      <w:pPr>
        <w:ind w:left="720" w:hanging="360"/>
      </w:pPr>
      <w:rPr>
        <w:rFonts w:ascii="Wingdings" w:hAnsi="Wingdings" w:hint="default"/>
        <w:color w:val="FF482E"/>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289B0AD6"/>
    <w:multiLevelType w:val="hybridMultilevel"/>
    <w:tmpl w:val="4914F688"/>
    <w:lvl w:ilvl="0" w:tplc="55BC816A">
      <w:numFmt w:val="bullet"/>
      <w:lvlText w:val="•"/>
      <w:lvlJc w:val="left"/>
      <w:pPr>
        <w:ind w:left="720" w:hanging="360"/>
      </w:pPr>
      <w:rPr>
        <w:rFonts w:ascii="Tahoma" w:eastAsia="Times New Roman" w:hAnsi="Tahoma" w:cs="Tahoma"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2B21511C"/>
    <w:multiLevelType w:val="multilevel"/>
    <w:tmpl w:val="7E0AD060"/>
    <w:lvl w:ilvl="0">
      <w:start w:val="1"/>
      <w:numFmt w:val="bullet"/>
      <w:pStyle w:val="BodyHvdMOpsomming"/>
      <w:lvlText w:val=""/>
      <w:lvlJc w:val="left"/>
      <w:pPr>
        <w:ind w:left="284" w:hanging="284"/>
      </w:pPr>
      <w:rPr>
        <w:rFonts w:ascii="Wingdings" w:hAnsi="Wingdings" w:hint="default"/>
        <w:color w:val="FF482E" w:themeColor="accent1"/>
      </w:rPr>
    </w:lvl>
    <w:lvl w:ilvl="1">
      <w:start w:val="1"/>
      <w:numFmt w:val="bullet"/>
      <w:lvlText w:val="-"/>
      <w:lvlJc w:val="left"/>
      <w:pPr>
        <w:ind w:left="568" w:hanging="284"/>
      </w:pPr>
      <w:rPr>
        <w:rFonts w:ascii="Calibri" w:hAnsi="Calibri" w:hint="default"/>
        <w:color w:val="333333" w:themeColor="text1"/>
      </w:rPr>
    </w:lvl>
    <w:lvl w:ilvl="2">
      <w:start w:val="1"/>
      <w:numFmt w:val="bullet"/>
      <w:lvlText w:val=""/>
      <w:lvlJc w:val="left"/>
      <w:pPr>
        <w:ind w:left="852" w:hanging="284"/>
      </w:pPr>
      <w:rPr>
        <w:rFonts w:ascii="Wingdings" w:hAnsi="Wingdings" w:hint="default"/>
        <w:color w:val="FF482E" w:themeColor="accent1"/>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cs="Courier New"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cs="Courier New" w:hint="default"/>
      </w:rPr>
    </w:lvl>
    <w:lvl w:ilvl="8">
      <w:start w:val="1"/>
      <w:numFmt w:val="bullet"/>
      <w:lvlText w:val=""/>
      <w:lvlJc w:val="left"/>
      <w:pPr>
        <w:ind w:left="2556" w:hanging="284"/>
      </w:pPr>
      <w:rPr>
        <w:rFonts w:ascii="Wingdings" w:hAnsi="Wingdings" w:hint="default"/>
      </w:rPr>
    </w:lvl>
  </w:abstractNum>
  <w:abstractNum w:abstractNumId="19" w15:restartNumberingAfterBreak="0">
    <w:nsid w:val="2FDD6314"/>
    <w:multiLevelType w:val="hybridMultilevel"/>
    <w:tmpl w:val="6B668C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1B356BF"/>
    <w:multiLevelType w:val="hybridMultilevel"/>
    <w:tmpl w:val="DCC87E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B5C7D17"/>
    <w:multiLevelType w:val="hybridMultilevel"/>
    <w:tmpl w:val="795431F8"/>
    <w:lvl w:ilvl="0" w:tplc="04130005">
      <w:start w:val="1"/>
      <w:numFmt w:val="bullet"/>
      <w:lvlText w:val=""/>
      <w:lvlJc w:val="left"/>
      <w:pPr>
        <w:ind w:left="2484" w:hanging="360"/>
      </w:pPr>
      <w:rPr>
        <w:rFonts w:ascii="Wingdings" w:hAnsi="Wingdings" w:hint="default"/>
      </w:rPr>
    </w:lvl>
    <w:lvl w:ilvl="1" w:tplc="04130003" w:tentative="1">
      <w:start w:val="1"/>
      <w:numFmt w:val="bullet"/>
      <w:lvlText w:val="o"/>
      <w:lvlJc w:val="left"/>
      <w:pPr>
        <w:ind w:left="3204" w:hanging="360"/>
      </w:pPr>
      <w:rPr>
        <w:rFonts w:ascii="Courier New" w:hAnsi="Courier New" w:cs="Courier New" w:hint="default"/>
      </w:rPr>
    </w:lvl>
    <w:lvl w:ilvl="2" w:tplc="04130005" w:tentative="1">
      <w:start w:val="1"/>
      <w:numFmt w:val="bullet"/>
      <w:lvlText w:val=""/>
      <w:lvlJc w:val="left"/>
      <w:pPr>
        <w:ind w:left="3924" w:hanging="360"/>
      </w:pPr>
      <w:rPr>
        <w:rFonts w:ascii="Wingdings" w:hAnsi="Wingdings" w:hint="default"/>
      </w:rPr>
    </w:lvl>
    <w:lvl w:ilvl="3" w:tplc="04130001" w:tentative="1">
      <w:start w:val="1"/>
      <w:numFmt w:val="bullet"/>
      <w:lvlText w:val=""/>
      <w:lvlJc w:val="left"/>
      <w:pPr>
        <w:ind w:left="4644" w:hanging="360"/>
      </w:pPr>
      <w:rPr>
        <w:rFonts w:ascii="Symbol" w:hAnsi="Symbol" w:hint="default"/>
      </w:rPr>
    </w:lvl>
    <w:lvl w:ilvl="4" w:tplc="04130003" w:tentative="1">
      <w:start w:val="1"/>
      <w:numFmt w:val="bullet"/>
      <w:lvlText w:val="o"/>
      <w:lvlJc w:val="left"/>
      <w:pPr>
        <w:ind w:left="5364" w:hanging="360"/>
      </w:pPr>
      <w:rPr>
        <w:rFonts w:ascii="Courier New" w:hAnsi="Courier New" w:cs="Courier New" w:hint="default"/>
      </w:rPr>
    </w:lvl>
    <w:lvl w:ilvl="5" w:tplc="04130005" w:tentative="1">
      <w:start w:val="1"/>
      <w:numFmt w:val="bullet"/>
      <w:lvlText w:val=""/>
      <w:lvlJc w:val="left"/>
      <w:pPr>
        <w:ind w:left="6084" w:hanging="360"/>
      </w:pPr>
      <w:rPr>
        <w:rFonts w:ascii="Wingdings" w:hAnsi="Wingdings" w:hint="default"/>
      </w:rPr>
    </w:lvl>
    <w:lvl w:ilvl="6" w:tplc="04130001" w:tentative="1">
      <w:start w:val="1"/>
      <w:numFmt w:val="bullet"/>
      <w:lvlText w:val=""/>
      <w:lvlJc w:val="left"/>
      <w:pPr>
        <w:ind w:left="6804" w:hanging="360"/>
      </w:pPr>
      <w:rPr>
        <w:rFonts w:ascii="Symbol" w:hAnsi="Symbol" w:hint="default"/>
      </w:rPr>
    </w:lvl>
    <w:lvl w:ilvl="7" w:tplc="04130003" w:tentative="1">
      <w:start w:val="1"/>
      <w:numFmt w:val="bullet"/>
      <w:lvlText w:val="o"/>
      <w:lvlJc w:val="left"/>
      <w:pPr>
        <w:ind w:left="7524" w:hanging="360"/>
      </w:pPr>
      <w:rPr>
        <w:rFonts w:ascii="Courier New" w:hAnsi="Courier New" w:cs="Courier New" w:hint="default"/>
      </w:rPr>
    </w:lvl>
    <w:lvl w:ilvl="8" w:tplc="04130005" w:tentative="1">
      <w:start w:val="1"/>
      <w:numFmt w:val="bullet"/>
      <w:lvlText w:val=""/>
      <w:lvlJc w:val="left"/>
      <w:pPr>
        <w:ind w:left="8244" w:hanging="360"/>
      </w:pPr>
      <w:rPr>
        <w:rFonts w:ascii="Wingdings" w:hAnsi="Wingdings" w:hint="default"/>
      </w:rPr>
    </w:lvl>
  </w:abstractNum>
  <w:abstractNum w:abstractNumId="22" w15:restartNumberingAfterBreak="0">
    <w:nsid w:val="3BD6321C"/>
    <w:multiLevelType w:val="hybridMultilevel"/>
    <w:tmpl w:val="5B66DC56"/>
    <w:lvl w:ilvl="0" w:tplc="56EC1DFA">
      <w:start w:val="1"/>
      <w:numFmt w:val="bullet"/>
      <w:lvlText w:val=""/>
      <w:lvlJc w:val="left"/>
      <w:pPr>
        <w:ind w:left="783" w:hanging="360"/>
      </w:pPr>
      <w:rPr>
        <w:rFonts w:ascii="Wingdings" w:hAnsi="Wingdings" w:hint="default"/>
        <w:color w:val="FF0000"/>
      </w:rPr>
    </w:lvl>
    <w:lvl w:ilvl="1" w:tplc="04130003" w:tentative="1">
      <w:start w:val="1"/>
      <w:numFmt w:val="bullet"/>
      <w:lvlText w:val="o"/>
      <w:lvlJc w:val="left"/>
      <w:pPr>
        <w:ind w:left="1503" w:hanging="360"/>
      </w:pPr>
      <w:rPr>
        <w:rFonts w:ascii="Courier New" w:hAnsi="Courier New" w:cs="Courier New" w:hint="default"/>
      </w:rPr>
    </w:lvl>
    <w:lvl w:ilvl="2" w:tplc="04130005" w:tentative="1">
      <w:start w:val="1"/>
      <w:numFmt w:val="bullet"/>
      <w:lvlText w:val=""/>
      <w:lvlJc w:val="left"/>
      <w:pPr>
        <w:ind w:left="2223" w:hanging="360"/>
      </w:pPr>
      <w:rPr>
        <w:rFonts w:ascii="Wingdings" w:hAnsi="Wingdings" w:hint="default"/>
      </w:rPr>
    </w:lvl>
    <w:lvl w:ilvl="3" w:tplc="04130001" w:tentative="1">
      <w:start w:val="1"/>
      <w:numFmt w:val="bullet"/>
      <w:lvlText w:val=""/>
      <w:lvlJc w:val="left"/>
      <w:pPr>
        <w:ind w:left="2943" w:hanging="360"/>
      </w:pPr>
      <w:rPr>
        <w:rFonts w:ascii="Symbol" w:hAnsi="Symbol" w:hint="default"/>
      </w:rPr>
    </w:lvl>
    <w:lvl w:ilvl="4" w:tplc="04130003" w:tentative="1">
      <w:start w:val="1"/>
      <w:numFmt w:val="bullet"/>
      <w:lvlText w:val="o"/>
      <w:lvlJc w:val="left"/>
      <w:pPr>
        <w:ind w:left="3663" w:hanging="360"/>
      </w:pPr>
      <w:rPr>
        <w:rFonts w:ascii="Courier New" w:hAnsi="Courier New" w:cs="Courier New" w:hint="default"/>
      </w:rPr>
    </w:lvl>
    <w:lvl w:ilvl="5" w:tplc="04130005" w:tentative="1">
      <w:start w:val="1"/>
      <w:numFmt w:val="bullet"/>
      <w:lvlText w:val=""/>
      <w:lvlJc w:val="left"/>
      <w:pPr>
        <w:ind w:left="4383" w:hanging="360"/>
      </w:pPr>
      <w:rPr>
        <w:rFonts w:ascii="Wingdings" w:hAnsi="Wingdings" w:hint="default"/>
      </w:rPr>
    </w:lvl>
    <w:lvl w:ilvl="6" w:tplc="04130001" w:tentative="1">
      <w:start w:val="1"/>
      <w:numFmt w:val="bullet"/>
      <w:lvlText w:val=""/>
      <w:lvlJc w:val="left"/>
      <w:pPr>
        <w:ind w:left="5103" w:hanging="360"/>
      </w:pPr>
      <w:rPr>
        <w:rFonts w:ascii="Symbol" w:hAnsi="Symbol" w:hint="default"/>
      </w:rPr>
    </w:lvl>
    <w:lvl w:ilvl="7" w:tplc="04130003" w:tentative="1">
      <w:start w:val="1"/>
      <w:numFmt w:val="bullet"/>
      <w:lvlText w:val="o"/>
      <w:lvlJc w:val="left"/>
      <w:pPr>
        <w:ind w:left="5823" w:hanging="360"/>
      </w:pPr>
      <w:rPr>
        <w:rFonts w:ascii="Courier New" w:hAnsi="Courier New" w:cs="Courier New" w:hint="default"/>
      </w:rPr>
    </w:lvl>
    <w:lvl w:ilvl="8" w:tplc="04130005" w:tentative="1">
      <w:start w:val="1"/>
      <w:numFmt w:val="bullet"/>
      <w:lvlText w:val=""/>
      <w:lvlJc w:val="left"/>
      <w:pPr>
        <w:ind w:left="6543" w:hanging="360"/>
      </w:pPr>
      <w:rPr>
        <w:rFonts w:ascii="Wingdings" w:hAnsi="Wingdings" w:hint="default"/>
      </w:rPr>
    </w:lvl>
  </w:abstractNum>
  <w:abstractNum w:abstractNumId="23" w15:restartNumberingAfterBreak="0">
    <w:nsid w:val="40D730FF"/>
    <w:multiLevelType w:val="hybridMultilevel"/>
    <w:tmpl w:val="4302F836"/>
    <w:lvl w:ilvl="0" w:tplc="0413000F">
      <w:start w:val="2"/>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4" w15:restartNumberingAfterBreak="0">
    <w:nsid w:val="49824A6B"/>
    <w:multiLevelType w:val="hybridMultilevel"/>
    <w:tmpl w:val="9730830E"/>
    <w:lvl w:ilvl="0" w:tplc="08F0580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6E3366A8"/>
    <w:multiLevelType w:val="hybridMultilevel"/>
    <w:tmpl w:val="AA2A90BA"/>
    <w:lvl w:ilvl="0" w:tplc="3398CE30">
      <w:numFmt w:val="bullet"/>
      <w:lvlText w:val="•"/>
      <w:lvlJc w:val="left"/>
      <w:pPr>
        <w:ind w:left="720" w:hanging="360"/>
      </w:pPr>
      <w:rPr>
        <w:rFonts w:ascii="Tahoma" w:eastAsia="Times New Roman" w:hAnsi="Tahoma" w:cs="Tahoma"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4426A65"/>
    <w:multiLevelType w:val="hybridMultilevel"/>
    <w:tmpl w:val="03FC2868"/>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97216963">
    <w:abstractNumId w:val="0"/>
  </w:num>
  <w:num w:numId="2" w16cid:durableId="867841096">
    <w:abstractNumId w:val="1"/>
  </w:num>
  <w:num w:numId="3" w16cid:durableId="1557542352">
    <w:abstractNumId w:val="2"/>
  </w:num>
  <w:num w:numId="4" w16cid:durableId="247888341">
    <w:abstractNumId w:val="3"/>
  </w:num>
  <w:num w:numId="5" w16cid:durableId="387845554">
    <w:abstractNumId w:val="4"/>
  </w:num>
  <w:num w:numId="6" w16cid:durableId="924656447">
    <w:abstractNumId w:val="9"/>
  </w:num>
  <w:num w:numId="7" w16cid:durableId="1364138654">
    <w:abstractNumId w:val="5"/>
  </w:num>
  <w:num w:numId="8" w16cid:durableId="123810483">
    <w:abstractNumId w:val="6"/>
  </w:num>
  <w:num w:numId="9" w16cid:durableId="25839824">
    <w:abstractNumId w:val="7"/>
  </w:num>
  <w:num w:numId="10" w16cid:durableId="943534536">
    <w:abstractNumId w:val="8"/>
  </w:num>
  <w:num w:numId="11" w16cid:durableId="1606886940">
    <w:abstractNumId w:val="10"/>
  </w:num>
  <w:num w:numId="12" w16cid:durableId="551229323">
    <w:abstractNumId w:val="20"/>
  </w:num>
  <w:num w:numId="13" w16cid:durableId="1188105259">
    <w:abstractNumId w:val="16"/>
  </w:num>
  <w:num w:numId="14" w16cid:durableId="846217986">
    <w:abstractNumId w:val="12"/>
  </w:num>
  <w:num w:numId="15" w16cid:durableId="1836988396">
    <w:abstractNumId w:val="19"/>
  </w:num>
  <w:num w:numId="16" w16cid:durableId="419370154">
    <w:abstractNumId w:val="24"/>
  </w:num>
  <w:num w:numId="17" w16cid:durableId="940066882">
    <w:abstractNumId w:val="15"/>
  </w:num>
  <w:num w:numId="18" w16cid:durableId="1093360817">
    <w:abstractNumId w:val="11"/>
  </w:num>
  <w:num w:numId="19" w16cid:durableId="1730571295">
    <w:abstractNumId w:val="25"/>
  </w:num>
  <w:num w:numId="20" w16cid:durableId="224419720">
    <w:abstractNumId w:val="18"/>
  </w:num>
  <w:num w:numId="21" w16cid:durableId="345862337">
    <w:abstractNumId w:val="13"/>
  </w:num>
  <w:num w:numId="22" w16cid:durableId="1000158587">
    <w:abstractNumId w:val="17"/>
  </w:num>
  <w:num w:numId="23" w16cid:durableId="234553604">
    <w:abstractNumId w:val="26"/>
  </w:num>
  <w:num w:numId="24" w16cid:durableId="1068304986">
    <w:abstractNumId w:val="21"/>
  </w:num>
  <w:num w:numId="25" w16cid:durableId="1691026285">
    <w:abstractNumId w:val="23"/>
  </w:num>
  <w:num w:numId="26" w16cid:durableId="17575097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409696395">
    <w:abstractNumId w:val="22"/>
  </w:num>
  <w:num w:numId="28" w16cid:durableId="238827349">
    <w:abstractNumId w:val="14"/>
    <w:lvlOverride w:ilvl="0"/>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FA5"/>
    <w:rsid w:val="000031C8"/>
    <w:rsid w:val="00005253"/>
    <w:rsid w:val="00005525"/>
    <w:rsid w:val="00007B43"/>
    <w:rsid w:val="00013B33"/>
    <w:rsid w:val="00015ACC"/>
    <w:rsid w:val="00016E76"/>
    <w:rsid w:val="000203F6"/>
    <w:rsid w:val="00041182"/>
    <w:rsid w:val="0004342E"/>
    <w:rsid w:val="00045713"/>
    <w:rsid w:val="00045BDA"/>
    <w:rsid w:val="00046B26"/>
    <w:rsid w:val="000609AE"/>
    <w:rsid w:val="00062430"/>
    <w:rsid w:val="00062B6C"/>
    <w:rsid w:val="000635D9"/>
    <w:rsid w:val="000645A5"/>
    <w:rsid w:val="0006587F"/>
    <w:rsid w:val="00070E9D"/>
    <w:rsid w:val="00070EB1"/>
    <w:rsid w:val="00073056"/>
    <w:rsid w:val="00074170"/>
    <w:rsid w:val="000776BB"/>
    <w:rsid w:val="0008170B"/>
    <w:rsid w:val="00090430"/>
    <w:rsid w:val="00092839"/>
    <w:rsid w:val="00092D9D"/>
    <w:rsid w:val="000969B5"/>
    <w:rsid w:val="000A2485"/>
    <w:rsid w:val="000A365F"/>
    <w:rsid w:val="000A3CF1"/>
    <w:rsid w:val="000A3E05"/>
    <w:rsid w:val="000A6B88"/>
    <w:rsid w:val="000A7C69"/>
    <w:rsid w:val="000B3050"/>
    <w:rsid w:val="000B5C63"/>
    <w:rsid w:val="000C1F21"/>
    <w:rsid w:val="000C6906"/>
    <w:rsid w:val="000C6C09"/>
    <w:rsid w:val="000D2C83"/>
    <w:rsid w:val="000D5918"/>
    <w:rsid w:val="000D6BE0"/>
    <w:rsid w:val="000E4618"/>
    <w:rsid w:val="000E581A"/>
    <w:rsid w:val="000F139E"/>
    <w:rsid w:val="000F274C"/>
    <w:rsid w:val="000F43E2"/>
    <w:rsid w:val="000F6603"/>
    <w:rsid w:val="00100D21"/>
    <w:rsid w:val="00110A57"/>
    <w:rsid w:val="001116ED"/>
    <w:rsid w:val="00112EC2"/>
    <w:rsid w:val="0011768B"/>
    <w:rsid w:val="001209CB"/>
    <w:rsid w:val="00122F55"/>
    <w:rsid w:val="001239A4"/>
    <w:rsid w:val="0012489E"/>
    <w:rsid w:val="00126C95"/>
    <w:rsid w:val="00127DDE"/>
    <w:rsid w:val="00131549"/>
    <w:rsid w:val="00140910"/>
    <w:rsid w:val="001415BB"/>
    <w:rsid w:val="0014203E"/>
    <w:rsid w:val="00144B4A"/>
    <w:rsid w:val="00146430"/>
    <w:rsid w:val="00146CE1"/>
    <w:rsid w:val="0015137E"/>
    <w:rsid w:val="00152EE9"/>
    <w:rsid w:val="001545C3"/>
    <w:rsid w:val="0016049B"/>
    <w:rsid w:val="001607ED"/>
    <w:rsid w:val="00161E49"/>
    <w:rsid w:val="00163AA4"/>
    <w:rsid w:val="00164228"/>
    <w:rsid w:val="00167787"/>
    <w:rsid w:val="00171240"/>
    <w:rsid w:val="00173469"/>
    <w:rsid w:val="001812F0"/>
    <w:rsid w:val="00184788"/>
    <w:rsid w:val="00186EA4"/>
    <w:rsid w:val="0018718D"/>
    <w:rsid w:val="00187F98"/>
    <w:rsid w:val="00190661"/>
    <w:rsid w:val="00192E0F"/>
    <w:rsid w:val="001938D7"/>
    <w:rsid w:val="001A1FCA"/>
    <w:rsid w:val="001A71F3"/>
    <w:rsid w:val="001B6EEA"/>
    <w:rsid w:val="001C10D3"/>
    <w:rsid w:val="001D7554"/>
    <w:rsid w:val="001D7B77"/>
    <w:rsid w:val="001E158C"/>
    <w:rsid w:val="001E551C"/>
    <w:rsid w:val="001E692C"/>
    <w:rsid w:val="001F11A9"/>
    <w:rsid w:val="001F2EA2"/>
    <w:rsid w:val="001F5768"/>
    <w:rsid w:val="001F5D86"/>
    <w:rsid w:val="001F7513"/>
    <w:rsid w:val="0020128A"/>
    <w:rsid w:val="002026A8"/>
    <w:rsid w:val="00206587"/>
    <w:rsid w:val="00206B3A"/>
    <w:rsid w:val="00207A86"/>
    <w:rsid w:val="00214E68"/>
    <w:rsid w:val="00216A63"/>
    <w:rsid w:val="00222171"/>
    <w:rsid w:val="00222FF5"/>
    <w:rsid w:val="00224C0C"/>
    <w:rsid w:val="002300D0"/>
    <w:rsid w:val="0023704E"/>
    <w:rsid w:val="002538B1"/>
    <w:rsid w:val="00261C30"/>
    <w:rsid w:val="00261F73"/>
    <w:rsid w:val="0026451D"/>
    <w:rsid w:val="00264BAC"/>
    <w:rsid w:val="0026549A"/>
    <w:rsid w:val="00273243"/>
    <w:rsid w:val="002762E6"/>
    <w:rsid w:val="0027712E"/>
    <w:rsid w:val="00281C0D"/>
    <w:rsid w:val="002821BF"/>
    <w:rsid w:val="0028234F"/>
    <w:rsid w:val="0028540C"/>
    <w:rsid w:val="002907A5"/>
    <w:rsid w:val="00292C04"/>
    <w:rsid w:val="00295812"/>
    <w:rsid w:val="002A1ED6"/>
    <w:rsid w:val="002A64ED"/>
    <w:rsid w:val="002B673D"/>
    <w:rsid w:val="002C02F6"/>
    <w:rsid w:val="002C2FDD"/>
    <w:rsid w:val="002C54E6"/>
    <w:rsid w:val="002C5D50"/>
    <w:rsid w:val="002C6DDC"/>
    <w:rsid w:val="002D3FFD"/>
    <w:rsid w:val="002D5DA4"/>
    <w:rsid w:val="002E16C6"/>
    <w:rsid w:val="002E18B7"/>
    <w:rsid w:val="002E2A1C"/>
    <w:rsid w:val="002F2515"/>
    <w:rsid w:val="002F3426"/>
    <w:rsid w:val="002F3867"/>
    <w:rsid w:val="002F6B4B"/>
    <w:rsid w:val="00312ED2"/>
    <w:rsid w:val="003162E8"/>
    <w:rsid w:val="003265E3"/>
    <w:rsid w:val="00341329"/>
    <w:rsid w:val="00342DF9"/>
    <w:rsid w:val="0034658A"/>
    <w:rsid w:val="00350441"/>
    <w:rsid w:val="003524AB"/>
    <w:rsid w:val="00366EF7"/>
    <w:rsid w:val="003772EA"/>
    <w:rsid w:val="00380EDE"/>
    <w:rsid w:val="003810FA"/>
    <w:rsid w:val="00385113"/>
    <w:rsid w:val="00390784"/>
    <w:rsid w:val="003973C2"/>
    <w:rsid w:val="003B3AEC"/>
    <w:rsid w:val="003B5B72"/>
    <w:rsid w:val="003B6747"/>
    <w:rsid w:val="003B6CC6"/>
    <w:rsid w:val="003B7388"/>
    <w:rsid w:val="003C6CB7"/>
    <w:rsid w:val="003D75CD"/>
    <w:rsid w:val="003E183E"/>
    <w:rsid w:val="003E7769"/>
    <w:rsid w:val="003F0797"/>
    <w:rsid w:val="003F07F0"/>
    <w:rsid w:val="003F31CA"/>
    <w:rsid w:val="003F435B"/>
    <w:rsid w:val="00402633"/>
    <w:rsid w:val="00403E46"/>
    <w:rsid w:val="00404130"/>
    <w:rsid w:val="00404638"/>
    <w:rsid w:val="00407DBA"/>
    <w:rsid w:val="00422184"/>
    <w:rsid w:val="00422639"/>
    <w:rsid w:val="00436386"/>
    <w:rsid w:val="00440F94"/>
    <w:rsid w:val="004411EF"/>
    <w:rsid w:val="00445871"/>
    <w:rsid w:val="00446B2B"/>
    <w:rsid w:val="00455667"/>
    <w:rsid w:val="0047253D"/>
    <w:rsid w:val="00472793"/>
    <w:rsid w:val="00477F36"/>
    <w:rsid w:val="00483510"/>
    <w:rsid w:val="004861A2"/>
    <w:rsid w:val="004871F8"/>
    <w:rsid w:val="00496121"/>
    <w:rsid w:val="00496D56"/>
    <w:rsid w:val="004B1F50"/>
    <w:rsid w:val="004B3A23"/>
    <w:rsid w:val="004B3FD4"/>
    <w:rsid w:val="004C1794"/>
    <w:rsid w:val="004D1CFE"/>
    <w:rsid w:val="004D695E"/>
    <w:rsid w:val="004D7535"/>
    <w:rsid w:val="004E1A2E"/>
    <w:rsid w:val="004E30DF"/>
    <w:rsid w:val="004E4B47"/>
    <w:rsid w:val="00501AF3"/>
    <w:rsid w:val="00506E88"/>
    <w:rsid w:val="00510C17"/>
    <w:rsid w:val="00520075"/>
    <w:rsid w:val="00520726"/>
    <w:rsid w:val="0053144C"/>
    <w:rsid w:val="00535238"/>
    <w:rsid w:val="00542163"/>
    <w:rsid w:val="005433DE"/>
    <w:rsid w:val="00545B7E"/>
    <w:rsid w:val="00546E3B"/>
    <w:rsid w:val="005536E3"/>
    <w:rsid w:val="00562A1A"/>
    <w:rsid w:val="00562FE6"/>
    <w:rsid w:val="00564F79"/>
    <w:rsid w:val="00567FD2"/>
    <w:rsid w:val="00572D10"/>
    <w:rsid w:val="005735D9"/>
    <w:rsid w:val="005805BB"/>
    <w:rsid w:val="0059171B"/>
    <w:rsid w:val="00594431"/>
    <w:rsid w:val="00596F46"/>
    <w:rsid w:val="005A14A3"/>
    <w:rsid w:val="005A543D"/>
    <w:rsid w:val="005B095B"/>
    <w:rsid w:val="005C0F4F"/>
    <w:rsid w:val="005C2A73"/>
    <w:rsid w:val="005C2B35"/>
    <w:rsid w:val="005C4FA5"/>
    <w:rsid w:val="005D1E1C"/>
    <w:rsid w:val="005D22A2"/>
    <w:rsid w:val="005D4CCC"/>
    <w:rsid w:val="005D567D"/>
    <w:rsid w:val="005D7125"/>
    <w:rsid w:val="005D79B8"/>
    <w:rsid w:val="005E3009"/>
    <w:rsid w:val="005E3BA2"/>
    <w:rsid w:val="005E4F01"/>
    <w:rsid w:val="005F1E3F"/>
    <w:rsid w:val="005F460F"/>
    <w:rsid w:val="005F5267"/>
    <w:rsid w:val="00600A71"/>
    <w:rsid w:val="00601828"/>
    <w:rsid w:val="00602480"/>
    <w:rsid w:val="00603D66"/>
    <w:rsid w:val="00603F57"/>
    <w:rsid w:val="0060598F"/>
    <w:rsid w:val="00606BDB"/>
    <w:rsid w:val="00611EB6"/>
    <w:rsid w:val="00615BEE"/>
    <w:rsid w:val="00620129"/>
    <w:rsid w:val="00626D15"/>
    <w:rsid w:val="00644DCC"/>
    <w:rsid w:val="0065138D"/>
    <w:rsid w:val="00653EE4"/>
    <w:rsid w:val="00654ED9"/>
    <w:rsid w:val="00656486"/>
    <w:rsid w:val="006609FE"/>
    <w:rsid w:val="0066111B"/>
    <w:rsid w:val="00663963"/>
    <w:rsid w:val="006726AC"/>
    <w:rsid w:val="00680492"/>
    <w:rsid w:val="00684501"/>
    <w:rsid w:val="006869A5"/>
    <w:rsid w:val="00687844"/>
    <w:rsid w:val="00687954"/>
    <w:rsid w:val="0069079D"/>
    <w:rsid w:val="006941A7"/>
    <w:rsid w:val="0069448E"/>
    <w:rsid w:val="0069492A"/>
    <w:rsid w:val="00694DC1"/>
    <w:rsid w:val="006A0488"/>
    <w:rsid w:val="006A326C"/>
    <w:rsid w:val="006B0D1C"/>
    <w:rsid w:val="006B280C"/>
    <w:rsid w:val="006B7694"/>
    <w:rsid w:val="006C7434"/>
    <w:rsid w:val="006D00D7"/>
    <w:rsid w:val="006D33F2"/>
    <w:rsid w:val="006D4EB5"/>
    <w:rsid w:val="006D7420"/>
    <w:rsid w:val="006E05A4"/>
    <w:rsid w:val="006E3A41"/>
    <w:rsid w:val="006E6C8E"/>
    <w:rsid w:val="006F0B3C"/>
    <w:rsid w:val="007004C7"/>
    <w:rsid w:val="007076E4"/>
    <w:rsid w:val="0071271C"/>
    <w:rsid w:val="007229AA"/>
    <w:rsid w:val="00727EDE"/>
    <w:rsid w:val="00732A81"/>
    <w:rsid w:val="00754AFA"/>
    <w:rsid w:val="00760743"/>
    <w:rsid w:val="0077076E"/>
    <w:rsid w:val="00772336"/>
    <w:rsid w:val="00772427"/>
    <w:rsid w:val="00772B43"/>
    <w:rsid w:val="0077579A"/>
    <w:rsid w:val="00780C25"/>
    <w:rsid w:val="00787D68"/>
    <w:rsid w:val="00790035"/>
    <w:rsid w:val="007920F4"/>
    <w:rsid w:val="007A3426"/>
    <w:rsid w:val="007A6539"/>
    <w:rsid w:val="007A78A9"/>
    <w:rsid w:val="007C6889"/>
    <w:rsid w:val="007D41CC"/>
    <w:rsid w:val="007D51CF"/>
    <w:rsid w:val="007E3058"/>
    <w:rsid w:val="007E4CB5"/>
    <w:rsid w:val="007E6D2F"/>
    <w:rsid w:val="007F4ADD"/>
    <w:rsid w:val="00813639"/>
    <w:rsid w:val="00815482"/>
    <w:rsid w:val="00820366"/>
    <w:rsid w:val="00821F93"/>
    <w:rsid w:val="008237CB"/>
    <w:rsid w:val="00824B90"/>
    <w:rsid w:val="00830D61"/>
    <w:rsid w:val="00832969"/>
    <w:rsid w:val="00842F7C"/>
    <w:rsid w:val="00845860"/>
    <w:rsid w:val="00865433"/>
    <w:rsid w:val="0087229B"/>
    <w:rsid w:val="008763C2"/>
    <w:rsid w:val="00881DDD"/>
    <w:rsid w:val="00892552"/>
    <w:rsid w:val="008A3586"/>
    <w:rsid w:val="008A5975"/>
    <w:rsid w:val="008B286C"/>
    <w:rsid w:val="008B53F3"/>
    <w:rsid w:val="008C236C"/>
    <w:rsid w:val="008C35C8"/>
    <w:rsid w:val="008C3985"/>
    <w:rsid w:val="008C54F8"/>
    <w:rsid w:val="008C7E1C"/>
    <w:rsid w:val="008D59DD"/>
    <w:rsid w:val="008E0D8A"/>
    <w:rsid w:val="008E2A0E"/>
    <w:rsid w:val="008E4419"/>
    <w:rsid w:val="008E54A4"/>
    <w:rsid w:val="008F368C"/>
    <w:rsid w:val="008F4100"/>
    <w:rsid w:val="009002F8"/>
    <w:rsid w:val="00900CED"/>
    <w:rsid w:val="00901A12"/>
    <w:rsid w:val="009050D1"/>
    <w:rsid w:val="0091284C"/>
    <w:rsid w:val="00915007"/>
    <w:rsid w:val="00916844"/>
    <w:rsid w:val="0092002F"/>
    <w:rsid w:val="00924F4B"/>
    <w:rsid w:val="00927D16"/>
    <w:rsid w:val="009318E8"/>
    <w:rsid w:val="009406CA"/>
    <w:rsid w:val="00951C01"/>
    <w:rsid w:val="00952CD7"/>
    <w:rsid w:val="009548CB"/>
    <w:rsid w:val="00972552"/>
    <w:rsid w:val="00973712"/>
    <w:rsid w:val="00975C3F"/>
    <w:rsid w:val="00990E6C"/>
    <w:rsid w:val="00992B2A"/>
    <w:rsid w:val="00992E96"/>
    <w:rsid w:val="0099514F"/>
    <w:rsid w:val="009A0C15"/>
    <w:rsid w:val="009A0FC5"/>
    <w:rsid w:val="009A3D99"/>
    <w:rsid w:val="009A4BE9"/>
    <w:rsid w:val="009B0EF3"/>
    <w:rsid w:val="009B29A7"/>
    <w:rsid w:val="009C21AD"/>
    <w:rsid w:val="009C2397"/>
    <w:rsid w:val="009C386F"/>
    <w:rsid w:val="009C7530"/>
    <w:rsid w:val="009D036C"/>
    <w:rsid w:val="009D0DAA"/>
    <w:rsid w:val="009D214A"/>
    <w:rsid w:val="009D7D5E"/>
    <w:rsid w:val="009E0650"/>
    <w:rsid w:val="009E23B2"/>
    <w:rsid w:val="009F7CA0"/>
    <w:rsid w:val="00A12100"/>
    <w:rsid w:val="00A203C6"/>
    <w:rsid w:val="00A23298"/>
    <w:rsid w:val="00A2416E"/>
    <w:rsid w:val="00A322D9"/>
    <w:rsid w:val="00A36DBE"/>
    <w:rsid w:val="00A405DF"/>
    <w:rsid w:val="00A40E6F"/>
    <w:rsid w:val="00A46EAE"/>
    <w:rsid w:val="00A47B88"/>
    <w:rsid w:val="00A668E3"/>
    <w:rsid w:val="00A73B14"/>
    <w:rsid w:val="00A77BBB"/>
    <w:rsid w:val="00A821EC"/>
    <w:rsid w:val="00A94A40"/>
    <w:rsid w:val="00A96EC8"/>
    <w:rsid w:val="00A978AE"/>
    <w:rsid w:val="00AA0DEE"/>
    <w:rsid w:val="00AA57B2"/>
    <w:rsid w:val="00AB1AD6"/>
    <w:rsid w:val="00AB1E09"/>
    <w:rsid w:val="00AB54E3"/>
    <w:rsid w:val="00AC53E3"/>
    <w:rsid w:val="00AC7AF9"/>
    <w:rsid w:val="00AC7C2E"/>
    <w:rsid w:val="00AD0C22"/>
    <w:rsid w:val="00AD3BE4"/>
    <w:rsid w:val="00AE16A0"/>
    <w:rsid w:val="00AE1E1E"/>
    <w:rsid w:val="00AE30AB"/>
    <w:rsid w:val="00AE48FD"/>
    <w:rsid w:val="00AF0F3E"/>
    <w:rsid w:val="00B03D8C"/>
    <w:rsid w:val="00B12512"/>
    <w:rsid w:val="00B1443E"/>
    <w:rsid w:val="00B14CAA"/>
    <w:rsid w:val="00B17361"/>
    <w:rsid w:val="00B22D0F"/>
    <w:rsid w:val="00B343BF"/>
    <w:rsid w:val="00B35C27"/>
    <w:rsid w:val="00B41C6C"/>
    <w:rsid w:val="00B45CC8"/>
    <w:rsid w:val="00B47C72"/>
    <w:rsid w:val="00B6037A"/>
    <w:rsid w:val="00B62F14"/>
    <w:rsid w:val="00B63F7C"/>
    <w:rsid w:val="00B654F7"/>
    <w:rsid w:val="00B67279"/>
    <w:rsid w:val="00B74EE5"/>
    <w:rsid w:val="00B87DAF"/>
    <w:rsid w:val="00BA056D"/>
    <w:rsid w:val="00BA0867"/>
    <w:rsid w:val="00BA2403"/>
    <w:rsid w:val="00BA53EE"/>
    <w:rsid w:val="00BB4D3E"/>
    <w:rsid w:val="00BC09C5"/>
    <w:rsid w:val="00BC38CB"/>
    <w:rsid w:val="00BC7743"/>
    <w:rsid w:val="00BD029A"/>
    <w:rsid w:val="00BD31BC"/>
    <w:rsid w:val="00BD40D1"/>
    <w:rsid w:val="00BD57B6"/>
    <w:rsid w:val="00BD5A66"/>
    <w:rsid w:val="00BE0593"/>
    <w:rsid w:val="00BE1D36"/>
    <w:rsid w:val="00BE451A"/>
    <w:rsid w:val="00BE51E2"/>
    <w:rsid w:val="00BF0F0A"/>
    <w:rsid w:val="00BF138F"/>
    <w:rsid w:val="00BF4467"/>
    <w:rsid w:val="00BF5865"/>
    <w:rsid w:val="00C03AF0"/>
    <w:rsid w:val="00C10E28"/>
    <w:rsid w:val="00C11B7E"/>
    <w:rsid w:val="00C11E13"/>
    <w:rsid w:val="00C136CB"/>
    <w:rsid w:val="00C2039F"/>
    <w:rsid w:val="00C21240"/>
    <w:rsid w:val="00C23567"/>
    <w:rsid w:val="00C26621"/>
    <w:rsid w:val="00C27C7B"/>
    <w:rsid w:val="00C326F8"/>
    <w:rsid w:val="00C40D4C"/>
    <w:rsid w:val="00C41020"/>
    <w:rsid w:val="00C44433"/>
    <w:rsid w:val="00C45EB3"/>
    <w:rsid w:val="00C55BC0"/>
    <w:rsid w:val="00C568EF"/>
    <w:rsid w:val="00C579E0"/>
    <w:rsid w:val="00C67F9E"/>
    <w:rsid w:val="00C70A9A"/>
    <w:rsid w:val="00C73413"/>
    <w:rsid w:val="00C76338"/>
    <w:rsid w:val="00C76FC1"/>
    <w:rsid w:val="00C81BA8"/>
    <w:rsid w:val="00C857EE"/>
    <w:rsid w:val="00C951A7"/>
    <w:rsid w:val="00CA1189"/>
    <w:rsid w:val="00CA1A26"/>
    <w:rsid w:val="00CA5270"/>
    <w:rsid w:val="00CA6849"/>
    <w:rsid w:val="00CB3F30"/>
    <w:rsid w:val="00CC10ED"/>
    <w:rsid w:val="00CD4100"/>
    <w:rsid w:val="00CD4DFA"/>
    <w:rsid w:val="00CD7F22"/>
    <w:rsid w:val="00CE04FB"/>
    <w:rsid w:val="00CE1D8B"/>
    <w:rsid w:val="00CE1F75"/>
    <w:rsid w:val="00CF4B32"/>
    <w:rsid w:val="00CF59F4"/>
    <w:rsid w:val="00CF5F3D"/>
    <w:rsid w:val="00D012E6"/>
    <w:rsid w:val="00D045A4"/>
    <w:rsid w:val="00D06226"/>
    <w:rsid w:val="00D070BE"/>
    <w:rsid w:val="00D10ADB"/>
    <w:rsid w:val="00D11118"/>
    <w:rsid w:val="00D14E7A"/>
    <w:rsid w:val="00D17AD9"/>
    <w:rsid w:val="00D2160E"/>
    <w:rsid w:val="00D30225"/>
    <w:rsid w:val="00D3075F"/>
    <w:rsid w:val="00D327AC"/>
    <w:rsid w:val="00D33807"/>
    <w:rsid w:val="00D35B8D"/>
    <w:rsid w:val="00D36CAD"/>
    <w:rsid w:val="00D42A57"/>
    <w:rsid w:val="00D44062"/>
    <w:rsid w:val="00D469A6"/>
    <w:rsid w:val="00D479D7"/>
    <w:rsid w:val="00D5061A"/>
    <w:rsid w:val="00D51930"/>
    <w:rsid w:val="00D52F44"/>
    <w:rsid w:val="00D56258"/>
    <w:rsid w:val="00D62B76"/>
    <w:rsid w:val="00D63D76"/>
    <w:rsid w:val="00D64CE6"/>
    <w:rsid w:val="00D64F7F"/>
    <w:rsid w:val="00D80A87"/>
    <w:rsid w:val="00D81355"/>
    <w:rsid w:val="00D82630"/>
    <w:rsid w:val="00D85268"/>
    <w:rsid w:val="00D876B6"/>
    <w:rsid w:val="00D93B0C"/>
    <w:rsid w:val="00D947F1"/>
    <w:rsid w:val="00DA3A63"/>
    <w:rsid w:val="00DA517C"/>
    <w:rsid w:val="00DC02D1"/>
    <w:rsid w:val="00DD2EF0"/>
    <w:rsid w:val="00DD3256"/>
    <w:rsid w:val="00DD3680"/>
    <w:rsid w:val="00DD5E70"/>
    <w:rsid w:val="00DF135A"/>
    <w:rsid w:val="00DF1953"/>
    <w:rsid w:val="00DF43DD"/>
    <w:rsid w:val="00DF528B"/>
    <w:rsid w:val="00DF6D0F"/>
    <w:rsid w:val="00E050DB"/>
    <w:rsid w:val="00E06DDF"/>
    <w:rsid w:val="00E17DE3"/>
    <w:rsid w:val="00E227DE"/>
    <w:rsid w:val="00E257E8"/>
    <w:rsid w:val="00E264BB"/>
    <w:rsid w:val="00E372FF"/>
    <w:rsid w:val="00E37420"/>
    <w:rsid w:val="00E477FF"/>
    <w:rsid w:val="00E560A5"/>
    <w:rsid w:val="00E70E87"/>
    <w:rsid w:val="00E765B7"/>
    <w:rsid w:val="00E778E3"/>
    <w:rsid w:val="00E8227E"/>
    <w:rsid w:val="00E9172C"/>
    <w:rsid w:val="00EA1CAB"/>
    <w:rsid w:val="00EA4F48"/>
    <w:rsid w:val="00EB4949"/>
    <w:rsid w:val="00EB5F59"/>
    <w:rsid w:val="00EC0122"/>
    <w:rsid w:val="00EC1C2C"/>
    <w:rsid w:val="00ED0421"/>
    <w:rsid w:val="00EE061D"/>
    <w:rsid w:val="00EE52DC"/>
    <w:rsid w:val="00EE675B"/>
    <w:rsid w:val="00EE6A7F"/>
    <w:rsid w:val="00EF4882"/>
    <w:rsid w:val="00EF4A2D"/>
    <w:rsid w:val="00F02530"/>
    <w:rsid w:val="00F05929"/>
    <w:rsid w:val="00F06632"/>
    <w:rsid w:val="00F07057"/>
    <w:rsid w:val="00F076CE"/>
    <w:rsid w:val="00F17049"/>
    <w:rsid w:val="00F21286"/>
    <w:rsid w:val="00F21549"/>
    <w:rsid w:val="00F24C0C"/>
    <w:rsid w:val="00F24D93"/>
    <w:rsid w:val="00F31530"/>
    <w:rsid w:val="00F323DF"/>
    <w:rsid w:val="00F331FA"/>
    <w:rsid w:val="00F332DD"/>
    <w:rsid w:val="00F36126"/>
    <w:rsid w:val="00F4050E"/>
    <w:rsid w:val="00F40C70"/>
    <w:rsid w:val="00F45372"/>
    <w:rsid w:val="00F571D0"/>
    <w:rsid w:val="00F60008"/>
    <w:rsid w:val="00F674BD"/>
    <w:rsid w:val="00F70ED1"/>
    <w:rsid w:val="00F75306"/>
    <w:rsid w:val="00F7776A"/>
    <w:rsid w:val="00F8280A"/>
    <w:rsid w:val="00F83F23"/>
    <w:rsid w:val="00F969A2"/>
    <w:rsid w:val="00FA06F0"/>
    <w:rsid w:val="00FA23CD"/>
    <w:rsid w:val="00FA5BA2"/>
    <w:rsid w:val="00FA7E40"/>
    <w:rsid w:val="00FB4B10"/>
    <w:rsid w:val="00FB702C"/>
    <w:rsid w:val="00FC6750"/>
    <w:rsid w:val="00FD4333"/>
    <w:rsid w:val="00FE7C11"/>
    <w:rsid w:val="00FF0DAA"/>
    <w:rsid w:val="00FF1BF5"/>
    <w:rsid w:val="00FF2B42"/>
    <w:rsid w:val="00FF3FD2"/>
    <w:rsid w:val="00FF49A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5649406"/>
  <w14:defaultImageDpi w14:val="330"/>
  <w15:chartTrackingRefBased/>
  <w15:docId w15:val="{4A0CB5E2-4768-49C4-8E68-0D0D88C65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imes New Roman" w:hAnsi="Tahoma" w:cs="Times New Roman"/>
        <w:color w:val="333333"/>
        <w:lang w:val="nl-NL" w:eastAsia="nl-NL" w:bidi="ar-SA"/>
      </w:rPr>
    </w:rPrDefault>
    <w:pPrDefault/>
  </w:docDefaults>
  <w:latentStyles w:defLockedState="0" w:defUIPriority="0" w:defSemiHidden="0" w:defUnhideWhenUsed="0" w:defQFormat="0" w:count="376">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Hyperlink" w:uiPriority="99"/>
    <w:lsdException w:name="Strong" w:uiPriority="22"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3"/>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rsid w:val="00446B2B"/>
  </w:style>
  <w:style w:type="paragraph" w:styleId="Kop1">
    <w:name w:val="heading 1"/>
    <w:aliases w:val="H1 HvdM"/>
    <w:basedOn w:val="BodyHvdM"/>
    <w:next w:val="BodyHvdM"/>
    <w:link w:val="Kop1Char"/>
    <w:qFormat/>
    <w:rsid w:val="00446B2B"/>
    <w:pPr>
      <w:keepNext/>
      <w:keepLines/>
      <w:spacing w:after="240"/>
      <w:outlineLvl w:val="0"/>
    </w:pPr>
    <w:rPr>
      <w:rFonts w:ascii="Arial Black" w:hAnsi="Arial Black"/>
      <w:color w:val="FF482E" w:themeColor="accent1"/>
      <w:sz w:val="26"/>
    </w:rPr>
  </w:style>
  <w:style w:type="paragraph" w:styleId="Kop2">
    <w:name w:val="heading 2"/>
    <w:aliases w:val="H2 HvdM"/>
    <w:basedOn w:val="BodyHvdM"/>
    <w:next w:val="BodyHvdM"/>
    <w:link w:val="Kop2Char"/>
    <w:qFormat/>
    <w:rsid w:val="00446B2B"/>
    <w:pPr>
      <w:keepNext/>
      <w:keepLines/>
      <w:outlineLvl w:val="1"/>
    </w:pPr>
    <w:rPr>
      <w:rFonts w:asciiTheme="majorHAnsi" w:eastAsiaTheme="majorEastAsia" w:hAnsiTheme="majorHAnsi" w:cstheme="majorBidi"/>
      <w:b/>
      <w:color w:val="333333" w:themeColor="text1"/>
      <w:sz w:val="22"/>
      <w:szCs w:val="26"/>
      <w:lang w:eastAsia="en-US"/>
    </w:rPr>
  </w:style>
  <w:style w:type="paragraph" w:styleId="Kop3">
    <w:name w:val="heading 3"/>
    <w:aliases w:val="H3 HvdM"/>
    <w:basedOn w:val="BodyHvdM"/>
    <w:next w:val="BodyHvdM"/>
    <w:link w:val="Kop3Char"/>
    <w:qFormat/>
    <w:rsid w:val="00446B2B"/>
    <w:pPr>
      <w:keepNext/>
      <w:keepLines/>
      <w:outlineLvl w:val="2"/>
    </w:pPr>
    <w:rPr>
      <w:rFonts w:asciiTheme="majorHAnsi" w:eastAsiaTheme="majorEastAsia" w:hAnsiTheme="majorHAnsi" w:cstheme="majorBidi"/>
      <w:b/>
      <w:i/>
      <w:szCs w:val="24"/>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Blauw">
    <w:name w:val="Tabel Blauw"/>
    <w:basedOn w:val="Standaardtabel"/>
    <w:uiPriority w:val="99"/>
    <w:rsid w:val="00865433"/>
    <w:rPr>
      <w:color w:val="333333" w:themeColor="text1"/>
    </w:rPr>
    <w:tblPr>
      <w:tblStyleRowBandSize w:val="1"/>
      <w:tblBorders>
        <w:insideH w:val="single" w:sz="4" w:space="0" w:color="BCDDE9" w:themeColor="accent4"/>
        <w:insideV w:val="single" w:sz="4" w:space="0" w:color="BCDDE9" w:themeColor="accent4"/>
      </w:tblBorders>
      <w:tblCellMar>
        <w:top w:w="28" w:type="dxa"/>
        <w:left w:w="142" w:type="dxa"/>
        <w:bottom w:w="28" w:type="dxa"/>
        <w:right w:w="142" w:type="dxa"/>
      </w:tblCellMar>
    </w:tblPr>
    <w:tblStylePr w:type="firstRow">
      <w:rPr>
        <w:rFonts w:asciiTheme="majorHAnsi" w:hAnsiTheme="majorHAnsi"/>
        <w:b/>
      </w:rPr>
      <w:tblPr/>
      <w:tcPr>
        <w:shd w:val="clear" w:color="auto" w:fill="BCDDE9" w:themeFill="accent4"/>
      </w:tcPr>
    </w:tblStylePr>
    <w:tblStylePr w:type="band2Horz">
      <w:tblPr/>
      <w:tcPr>
        <w:shd w:val="clear" w:color="auto" w:fill="F0F0F0" w:themeFill="background2"/>
      </w:tcPr>
    </w:tblStylePr>
  </w:style>
  <w:style w:type="paragraph" w:styleId="Voettekst">
    <w:name w:val="footer"/>
    <w:basedOn w:val="Standaard"/>
    <w:rsid w:val="00446B2B"/>
    <w:pPr>
      <w:tabs>
        <w:tab w:val="center" w:pos="4536"/>
        <w:tab w:val="right" w:pos="9072"/>
      </w:tabs>
      <w:jc w:val="right"/>
    </w:pPr>
  </w:style>
  <w:style w:type="table" w:customStyle="1" w:styleId="TabelOranje">
    <w:name w:val="Tabel Oranje"/>
    <w:basedOn w:val="Standaardtabel"/>
    <w:uiPriority w:val="99"/>
    <w:rsid w:val="00865433"/>
    <w:rPr>
      <w:color w:val="333333" w:themeColor="text1"/>
    </w:rPr>
    <w:tblPr>
      <w:tblStyleRowBandSize w:val="1"/>
      <w:tblBorders>
        <w:insideH w:val="single" w:sz="4" w:space="0" w:color="F5BC80" w:themeColor="accent2"/>
        <w:insideV w:val="single" w:sz="4" w:space="0" w:color="F5BC80" w:themeColor="accent2"/>
      </w:tblBorders>
      <w:tblCellMar>
        <w:top w:w="28" w:type="dxa"/>
        <w:left w:w="142" w:type="dxa"/>
        <w:bottom w:w="28" w:type="dxa"/>
        <w:right w:w="142" w:type="dxa"/>
      </w:tblCellMar>
    </w:tblPr>
    <w:tblStylePr w:type="firstRow">
      <w:rPr>
        <w:rFonts w:asciiTheme="majorHAnsi" w:hAnsiTheme="majorHAnsi"/>
        <w:b/>
        <w:color w:val="FFFFFF" w:themeColor="background1"/>
      </w:rPr>
      <w:tblPr/>
      <w:tcPr>
        <w:shd w:val="clear" w:color="auto" w:fill="F5BC80" w:themeFill="accent2"/>
      </w:tcPr>
    </w:tblStylePr>
    <w:tblStylePr w:type="band2Horz">
      <w:tblPr/>
      <w:tcPr>
        <w:shd w:val="clear" w:color="auto" w:fill="F0F0F0" w:themeFill="background2"/>
      </w:tcPr>
    </w:tblStylePr>
  </w:style>
  <w:style w:type="paragraph" w:styleId="Ballontekst">
    <w:name w:val="Balloon Text"/>
    <w:basedOn w:val="Standaard"/>
    <w:semiHidden/>
    <w:rPr>
      <w:rFonts w:cs="Tahoma"/>
      <w:sz w:val="16"/>
      <w:szCs w:val="16"/>
    </w:rPr>
  </w:style>
  <w:style w:type="paragraph" w:customStyle="1" w:styleId="IntrotekstHvdM">
    <w:name w:val="Introtekst HvdM"/>
    <w:basedOn w:val="BodyHvdM"/>
    <w:qFormat/>
    <w:rsid w:val="00446B2B"/>
    <w:rPr>
      <w:b/>
      <w:bCs/>
    </w:rPr>
  </w:style>
  <w:style w:type="paragraph" w:customStyle="1" w:styleId="BodyHvdM">
    <w:name w:val="Body HvdM"/>
    <w:basedOn w:val="Standaard"/>
    <w:qFormat/>
    <w:rsid w:val="00446B2B"/>
  </w:style>
  <w:style w:type="paragraph" w:customStyle="1" w:styleId="CitaatHvdM">
    <w:name w:val="Citaat HvdM"/>
    <w:qFormat/>
    <w:rsid w:val="00D070BE"/>
    <w:pPr>
      <w:ind w:left="709" w:right="1134"/>
    </w:pPr>
    <w:rPr>
      <w:color w:val="FF482E" w:themeColor="accent1"/>
      <w:sz w:val="24"/>
      <w:szCs w:val="32"/>
    </w:rPr>
  </w:style>
  <w:style w:type="table" w:styleId="Tabelraster">
    <w:name w:val="Table Grid"/>
    <w:basedOn w:val="Standaardtabel"/>
    <w:rsid w:val="003524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rsid w:val="00CF59F4"/>
    <w:pPr>
      <w:tabs>
        <w:tab w:val="center" w:pos="4536"/>
        <w:tab w:val="right" w:pos="9072"/>
      </w:tabs>
    </w:pPr>
  </w:style>
  <w:style w:type="character" w:customStyle="1" w:styleId="KoptekstChar">
    <w:name w:val="Koptekst Char"/>
    <w:basedOn w:val="Standaardalinea-lettertype"/>
    <w:link w:val="Koptekst"/>
    <w:rsid w:val="00CF59F4"/>
  </w:style>
  <w:style w:type="paragraph" w:customStyle="1" w:styleId="BodyHvdMOpsomming">
    <w:name w:val="Body HvdM Opsomming"/>
    <w:basedOn w:val="BodyHvdM"/>
    <w:qFormat/>
    <w:rsid w:val="002E16C6"/>
    <w:pPr>
      <w:numPr>
        <w:numId w:val="20"/>
      </w:numPr>
    </w:pPr>
  </w:style>
  <w:style w:type="paragraph" w:customStyle="1" w:styleId="BodyHvdMCursief">
    <w:name w:val="Body HvdM Cursief"/>
    <w:basedOn w:val="BodyHvdM"/>
    <w:qFormat/>
    <w:rsid w:val="00446B2B"/>
    <w:rPr>
      <w:i/>
    </w:rPr>
  </w:style>
  <w:style w:type="character" w:customStyle="1" w:styleId="Kop1Char">
    <w:name w:val="Kop 1 Char"/>
    <w:aliases w:val="H1 HvdM Char"/>
    <w:basedOn w:val="Standaardalinea-lettertype"/>
    <w:link w:val="Kop1"/>
    <w:rsid w:val="00446B2B"/>
    <w:rPr>
      <w:rFonts w:ascii="Arial Black" w:hAnsi="Arial Black"/>
      <w:color w:val="FF482E" w:themeColor="accent1"/>
      <w:sz w:val="26"/>
    </w:rPr>
  </w:style>
  <w:style w:type="character" w:customStyle="1" w:styleId="Kop2Char">
    <w:name w:val="Kop 2 Char"/>
    <w:aliases w:val="H2 HvdM Char"/>
    <w:basedOn w:val="Standaardalinea-lettertype"/>
    <w:link w:val="Kop2"/>
    <w:rsid w:val="00446B2B"/>
    <w:rPr>
      <w:rFonts w:asciiTheme="majorHAnsi" w:eastAsiaTheme="majorEastAsia" w:hAnsiTheme="majorHAnsi" w:cstheme="majorBidi"/>
      <w:b/>
      <w:color w:val="333333" w:themeColor="text1"/>
      <w:sz w:val="22"/>
      <w:szCs w:val="26"/>
      <w:lang w:eastAsia="en-US"/>
    </w:rPr>
  </w:style>
  <w:style w:type="character" w:customStyle="1" w:styleId="Kop3Char">
    <w:name w:val="Kop 3 Char"/>
    <w:aliases w:val="H3 HvdM Char"/>
    <w:basedOn w:val="Standaardalinea-lettertype"/>
    <w:link w:val="Kop3"/>
    <w:rsid w:val="00446B2B"/>
    <w:rPr>
      <w:rFonts w:asciiTheme="majorHAnsi" w:eastAsiaTheme="majorEastAsia" w:hAnsiTheme="majorHAnsi" w:cstheme="majorBidi"/>
      <w:b/>
      <w:i/>
      <w:szCs w:val="24"/>
      <w:lang w:eastAsia="en-US"/>
    </w:rPr>
  </w:style>
  <w:style w:type="paragraph" w:styleId="Lijstalinea">
    <w:name w:val="List Paragraph"/>
    <w:basedOn w:val="Standaard"/>
    <w:uiPriority w:val="34"/>
    <w:qFormat/>
    <w:rsid w:val="002C2FDD"/>
    <w:pPr>
      <w:spacing w:after="160" w:line="259" w:lineRule="auto"/>
      <w:ind w:left="720"/>
      <w:contextualSpacing/>
    </w:pPr>
    <w:rPr>
      <w:rFonts w:eastAsiaTheme="minorHAnsi" w:cstheme="minorBidi"/>
      <w:sz w:val="22"/>
      <w:szCs w:val="22"/>
      <w:lang w:eastAsia="en-US"/>
    </w:rPr>
  </w:style>
  <w:style w:type="paragraph" w:styleId="Geenafstand">
    <w:name w:val="No Spacing"/>
    <w:uiPriority w:val="3"/>
    <w:rsid w:val="00EA4F48"/>
    <w:rPr>
      <w:rFonts w:ascii="Verdana" w:eastAsiaTheme="minorHAnsi" w:hAnsi="Verdana" w:cstheme="minorBidi"/>
      <w:color w:val="auto"/>
      <w:sz w:val="18"/>
      <w:szCs w:val="22"/>
      <w:lang w:eastAsia="en-US"/>
    </w:rPr>
  </w:style>
  <w:style w:type="character" w:styleId="Verwijzingopmerking">
    <w:name w:val="annotation reference"/>
    <w:basedOn w:val="Standaardalinea-lettertype"/>
    <w:uiPriority w:val="99"/>
    <w:unhideWhenUsed/>
    <w:rsid w:val="00687954"/>
    <w:rPr>
      <w:sz w:val="16"/>
      <w:szCs w:val="16"/>
    </w:rPr>
  </w:style>
  <w:style w:type="paragraph" w:styleId="Tekstopmerking">
    <w:name w:val="annotation text"/>
    <w:basedOn w:val="Standaard"/>
    <w:link w:val="TekstopmerkingChar"/>
    <w:uiPriority w:val="99"/>
    <w:unhideWhenUsed/>
    <w:rsid w:val="00687954"/>
    <w:rPr>
      <w:rFonts w:ascii="Verdana" w:eastAsiaTheme="minorHAnsi" w:hAnsi="Verdana" w:cstheme="minorBidi"/>
      <w:color w:val="auto"/>
      <w:lang w:eastAsia="en-US"/>
    </w:rPr>
  </w:style>
  <w:style w:type="character" w:customStyle="1" w:styleId="TekstopmerkingChar">
    <w:name w:val="Tekst opmerking Char"/>
    <w:basedOn w:val="Standaardalinea-lettertype"/>
    <w:link w:val="Tekstopmerking"/>
    <w:uiPriority w:val="99"/>
    <w:rsid w:val="00687954"/>
    <w:rPr>
      <w:rFonts w:ascii="Verdana" w:eastAsiaTheme="minorHAnsi" w:hAnsi="Verdana" w:cstheme="minorBidi"/>
      <w:color w:val="auto"/>
      <w:lang w:eastAsia="en-US"/>
    </w:rPr>
  </w:style>
  <w:style w:type="character" w:styleId="Zwaar">
    <w:name w:val="Strong"/>
    <w:basedOn w:val="Standaardalinea-lettertype"/>
    <w:uiPriority w:val="22"/>
    <w:qFormat/>
    <w:rsid w:val="005C4FA5"/>
    <w:rPr>
      <w:b/>
      <w:bCs/>
    </w:rPr>
  </w:style>
  <w:style w:type="character" w:styleId="Hyperlink">
    <w:name w:val="Hyperlink"/>
    <w:basedOn w:val="Standaardalinea-lettertype"/>
    <w:uiPriority w:val="99"/>
    <w:unhideWhenUsed/>
    <w:rsid w:val="005C4FA5"/>
    <w:rPr>
      <w:color w:val="0000FF"/>
      <w:u w:val="single"/>
    </w:rPr>
  </w:style>
  <w:style w:type="paragraph" w:styleId="Normaalweb">
    <w:name w:val="Normal (Web)"/>
    <w:basedOn w:val="Standaard"/>
    <w:uiPriority w:val="99"/>
    <w:unhideWhenUsed/>
    <w:rsid w:val="00E372FF"/>
    <w:pPr>
      <w:spacing w:before="100" w:beforeAutospacing="1" w:after="100" w:afterAutospacing="1"/>
    </w:pPr>
    <w:rPr>
      <w:rFonts w:ascii="Times New Roman" w:hAnsi="Times New Roman"/>
      <w:color w:val="auto"/>
      <w:sz w:val="24"/>
      <w:szCs w:val="24"/>
    </w:rPr>
  </w:style>
  <w:style w:type="character" w:styleId="Onopgelostemelding">
    <w:name w:val="Unresolved Mention"/>
    <w:basedOn w:val="Standaardalinea-lettertype"/>
    <w:uiPriority w:val="99"/>
    <w:semiHidden/>
    <w:unhideWhenUsed/>
    <w:rsid w:val="00FF3FD2"/>
    <w:rPr>
      <w:color w:val="605E5C"/>
      <w:shd w:val="clear" w:color="auto" w:fill="E1DFDD"/>
    </w:rPr>
  </w:style>
  <w:style w:type="paragraph" w:styleId="Onderwerpvanopmerking">
    <w:name w:val="annotation subject"/>
    <w:basedOn w:val="Tekstopmerking"/>
    <w:next w:val="Tekstopmerking"/>
    <w:link w:val="OnderwerpvanopmerkingChar"/>
    <w:rsid w:val="00380EDE"/>
    <w:rPr>
      <w:rFonts w:ascii="Tahoma" w:eastAsia="Times New Roman" w:hAnsi="Tahoma" w:cs="Times New Roman"/>
      <w:b/>
      <w:bCs/>
      <w:color w:val="333333"/>
      <w:lang w:eastAsia="nl-NL"/>
    </w:rPr>
  </w:style>
  <w:style w:type="character" w:customStyle="1" w:styleId="OnderwerpvanopmerkingChar">
    <w:name w:val="Onderwerp van opmerking Char"/>
    <w:basedOn w:val="TekstopmerkingChar"/>
    <w:link w:val="Onderwerpvanopmerking"/>
    <w:rsid w:val="00380EDE"/>
    <w:rPr>
      <w:rFonts w:ascii="Verdana" w:eastAsiaTheme="minorHAnsi" w:hAnsi="Verdana" w:cstheme="minorBidi"/>
      <w:b/>
      <w:bCs/>
      <w:color w:val="auto"/>
      <w:lang w:eastAsia="en-US"/>
    </w:rPr>
  </w:style>
  <w:style w:type="paragraph" w:styleId="Revisie">
    <w:name w:val="Revision"/>
    <w:hidden/>
    <w:uiPriority w:val="71"/>
    <w:rsid w:val="004861A2"/>
  </w:style>
  <w:style w:type="character" w:styleId="Vermelding">
    <w:name w:val="Mention"/>
    <w:basedOn w:val="Standaardalinea-lettertype"/>
    <w:uiPriority w:val="99"/>
    <w:unhideWhenUsed/>
    <w:rsid w:val="00CF4B32"/>
    <w:rPr>
      <w:color w:val="2B579A"/>
      <w:shd w:val="clear" w:color="auto" w:fill="E1DFDD"/>
    </w:rPr>
  </w:style>
  <w:style w:type="character" w:styleId="GevolgdeHyperlink">
    <w:name w:val="FollowedHyperlink"/>
    <w:basedOn w:val="Standaardalinea-lettertype"/>
    <w:rsid w:val="00146CE1"/>
    <w:rPr>
      <w:color w:val="333333"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398581">
      <w:bodyDiv w:val="1"/>
      <w:marLeft w:val="0"/>
      <w:marRight w:val="0"/>
      <w:marTop w:val="0"/>
      <w:marBottom w:val="0"/>
      <w:divBdr>
        <w:top w:val="none" w:sz="0" w:space="0" w:color="auto"/>
        <w:left w:val="none" w:sz="0" w:space="0" w:color="auto"/>
        <w:bottom w:val="none" w:sz="0" w:space="0" w:color="auto"/>
        <w:right w:val="none" w:sz="0" w:space="0" w:color="auto"/>
      </w:divBdr>
    </w:div>
    <w:div w:id="1292899537">
      <w:bodyDiv w:val="1"/>
      <w:marLeft w:val="0"/>
      <w:marRight w:val="0"/>
      <w:marTop w:val="0"/>
      <w:marBottom w:val="0"/>
      <w:divBdr>
        <w:top w:val="none" w:sz="0" w:space="0" w:color="auto"/>
        <w:left w:val="none" w:sz="0" w:space="0" w:color="auto"/>
        <w:bottom w:val="none" w:sz="0" w:space="0" w:color="auto"/>
        <w:right w:val="none" w:sz="0" w:space="0" w:color="auto"/>
      </w:divBdr>
    </w:div>
    <w:div w:id="174837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elastingdienst.nl/wps/wcm/connect/nl/na-een-overlijden/na-een-overlijden" TargetMode="External"/><Relationship Id="rId18" Type="http://schemas.openxmlformats.org/officeDocument/2006/relationships/hyperlink" Target="https://www.rijksoverheid.nl/onderwerpen/overlijden/vraag-en-antwoord/checklist-bij-overlijden?utm_campaign=le-overlijden&amp;utm_source=rijksoverheid.nl/overlijden&amp;utm_medium=redirec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belastingdienst.nl/wps/wcm/connect/nl/na-een-overlijden/na-een-overlijden" TargetMode="External"/><Relationship Id="rId17" Type="http://schemas.openxmlformats.org/officeDocument/2006/relationships/hyperlink" Target="https://www.belastingdienst.nl/wps/wcm/connect/nl/na-een-overlijden/checklist/bij-overlijden-checklist-nabestaanden"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belastingdienst.nl/wps/wcm/connect/nl/na-een-overlijden/na-een-overlijde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elastingdienst.nl/wps/wcm/connect/nl/na-een-overlijden/na-een-overlijden"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belastingdienst.nl/wps/wcm/connect/nl/na-een-overlijden/content/nabestaandenmachtiging-regelen-in-3-stappen"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elastingdienst.nl/wps/wcm/connect/nl/betalenenontvangen/content/overzicht-betalen-en-ontvangen"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HvdM">
      <a:dk1>
        <a:srgbClr val="333333"/>
      </a:dk1>
      <a:lt1>
        <a:sysClr val="window" lastClr="FFFFFF"/>
      </a:lt1>
      <a:dk2>
        <a:srgbClr val="FF482E"/>
      </a:dk2>
      <a:lt2>
        <a:srgbClr val="F0F0F0"/>
      </a:lt2>
      <a:accent1>
        <a:srgbClr val="FF482E"/>
      </a:accent1>
      <a:accent2>
        <a:srgbClr val="F5BC80"/>
      </a:accent2>
      <a:accent3>
        <a:srgbClr val="F0F0F0"/>
      </a:accent3>
      <a:accent4>
        <a:srgbClr val="BCDDE9"/>
      </a:accent4>
      <a:accent5>
        <a:srgbClr val="FF482E"/>
      </a:accent5>
      <a:accent6>
        <a:srgbClr val="F5BC80"/>
      </a:accent6>
      <a:hlink>
        <a:srgbClr val="333333"/>
      </a:hlink>
      <a:folHlink>
        <a:srgbClr val="333333"/>
      </a:folHlink>
    </a:clrScheme>
    <a:fontScheme name="HvdM">
      <a:majorFont>
        <a:latin typeface="Arial"/>
        <a:ea typeface=""/>
        <a:cs typeface=""/>
      </a:majorFont>
      <a:minorFont>
        <a:latin typeface="Tahom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a95a6da-d500-4fc0-8405-b678401fc4b8">
      <Terms xmlns="http://schemas.microsoft.com/office/infopath/2007/PartnerControls"/>
    </lcf76f155ced4ddcb4097134ff3c332f>
    <TaxCatchAll xmlns="4594deff-20e9-4adf-bd2f-06a7488c51c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C219BD923A91643AC8007FCAC61C587" ma:contentTypeVersion="16" ma:contentTypeDescription="Een nieuw document maken." ma:contentTypeScope="" ma:versionID="c1d24ab534d11cd3fbd77c52928bd0e3">
  <xsd:schema xmlns:xsd="http://www.w3.org/2001/XMLSchema" xmlns:xs="http://www.w3.org/2001/XMLSchema" xmlns:p="http://schemas.microsoft.com/office/2006/metadata/properties" xmlns:ns2="2a95a6da-d500-4fc0-8405-b678401fc4b8" xmlns:ns3="4594deff-20e9-4adf-bd2f-06a7488c51c5" targetNamespace="http://schemas.microsoft.com/office/2006/metadata/properties" ma:root="true" ma:fieldsID="388c70094a228838f0012f1386f17954" ns2:_="" ns3:_="">
    <xsd:import namespace="2a95a6da-d500-4fc0-8405-b678401fc4b8"/>
    <xsd:import namespace="4594deff-20e9-4adf-bd2f-06a7488c51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95a6da-d500-4fc0-8405-b678401fc4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a0b4fc2b-cf0b-434e-b111-13a9ffc5717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94deff-20e9-4adf-bd2f-06a7488c51c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0ffd786-4a1d-426d-bc54-7f8d7fd275bb}" ma:internalName="TaxCatchAll" ma:showField="CatchAllData" ma:web="4594deff-20e9-4adf-bd2f-06a7488c51c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F18A8F-D3FF-4572-BC14-6503443B6F5C}">
  <ds:schemaRefs>
    <ds:schemaRef ds:uri="http://schemas.openxmlformats.org/officeDocument/2006/bibliography"/>
  </ds:schemaRefs>
</ds:datastoreItem>
</file>

<file path=customXml/itemProps2.xml><?xml version="1.0" encoding="utf-8"?>
<ds:datastoreItem xmlns:ds="http://schemas.openxmlformats.org/officeDocument/2006/customXml" ds:itemID="{550B9D6A-747E-4F37-A603-97D7D049C04B}">
  <ds:schemaRefs>
    <ds:schemaRef ds:uri="http://schemas.microsoft.com/sharepoint/v3/contenttype/forms"/>
  </ds:schemaRefs>
</ds:datastoreItem>
</file>

<file path=customXml/itemProps3.xml><?xml version="1.0" encoding="utf-8"?>
<ds:datastoreItem xmlns:ds="http://schemas.openxmlformats.org/officeDocument/2006/customXml" ds:itemID="{695B486D-3940-4073-B3D7-6E26308EB71C}">
  <ds:schemaRefs>
    <ds:schemaRef ds:uri="http://schemas.microsoft.com/office/2006/metadata/properties"/>
    <ds:schemaRef ds:uri="http://schemas.microsoft.com/office/infopath/2007/PartnerControls"/>
    <ds:schemaRef ds:uri="2a95a6da-d500-4fc0-8405-b678401fc4b8"/>
    <ds:schemaRef ds:uri="4594deff-20e9-4adf-bd2f-06a7488c51c5"/>
  </ds:schemaRefs>
</ds:datastoreItem>
</file>

<file path=customXml/itemProps4.xml><?xml version="1.0" encoding="utf-8"?>
<ds:datastoreItem xmlns:ds="http://schemas.openxmlformats.org/officeDocument/2006/customXml" ds:itemID="{CC593E80-015C-4F66-8C84-01E3040C3F15}"/>
</file>

<file path=docMetadata/LabelInfo.xml><?xml version="1.0" encoding="utf-8"?>
<clbl:labelList xmlns:clbl="http://schemas.microsoft.com/office/2020/mipLabelMetadata">
  <clbl:label id="{7efabe30-8cd7-44ff-a516-5db03a0430e7}" enabled="1" method="Standard" siteId="{c8fba477-6d4d-4f00-941a-6e6150c721f3}" contentBits="0" removed="0"/>
</clbl:labelList>
</file>

<file path=docProps/app.xml><?xml version="1.0" encoding="utf-8"?>
<Properties xmlns="http://schemas.openxmlformats.org/officeDocument/2006/extended-properties" xmlns:vt="http://schemas.openxmlformats.org/officeDocument/2006/docPropsVTypes">
  <Template>Normal</Template>
  <TotalTime>6</TotalTime>
  <Pages>2</Pages>
  <Words>687</Words>
  <Characters>4705</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Cramer</dc:creator>
  <cp:keywords/>
  <dc:description/>
  <cp:lastModifiedBy>Claire van Emmerik</cp:lastModifiedBy>
  <cp:revision>6</cp:revision>
  <cp:lastPrinted>2010-03-30T14:46:00Z</cp:lastPrinted>
  <dcterms:created xsi:type="dcterms:W3CDTF">2025-09-22T16:05:00Z</dcterms:created>
  <dcterms:modified xsi:type="dcterms:W3CDTF">2025-12-12T16:00:00Z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0x010100AC219BD923A91643AC8007FCAC61C587</vt:lpwstr>
  </property>
  <property fmtid="{D5CDD505-2E9C-101B-9397-08002B2CF9AE}" pid="3" name="Order">
    <vt:r8>4000</vt:r8>
  </property>
  <property fmtid="{D5CDD505-2E9C-101B-9397-08002B2CF9AE}" pid="4" name="MediaServiceImageTags">
    <vt:lpwstr/>
  </property>
</Properties>
</file>