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3C45" w14:textId="77777777" w:rsidR="00A3634D" w:rsidRPr="00A3634D" w:rsidRDefault="00A3634D" w:rsidP="00A3634D">
      <w:pPr>
        <w:pStyle w:val="Heading1"/>
      </w:pPr>
      <w:r w:rsidRPr="00A3634D">
        <w:t>Campagnerationale</w:t>
      </w:r>
    </w:p>
    <w:p w14:paraId="4B6015C8" w14:textId="77777777" w:rsidR="00A3634D" w:rsidRPr="00A3634D" w:rsidRDefault="00A3634D" w:rsidP="00A3634D">
      <w:pPr>
        <w:rPr>
          <w:b/>
          <w:bCs/>
        </w:rPr>
      </w:pPr>
      <w:r w:rsidRPr="00A3634D">
        <w:rPr>
          <w:b/>
          <w:bCs/>
        </w:rPr>
        <w:t>Een uitgesproken campagne die eerlijke ondernemers herkent in wat zij al voelen, en ook ondernemers bereikt die zichzelf nog geen uitlener of inlener noemen.</w:t>
      </w:r>
    </w:p>
    <w:p w14:paraId="40307704" w14:textId="0033F3D3" w:rsidR="00A3634D" w:rsidRPr="00A3634D" w:rsidRDefault="00A3634D" w:rsidP="00A3634D">
      <w:r w:rsidRPr="00A3634D">
        <w:t xml:space="preserve">De Wtta vraagt om brede bekendheid en om ondernemers die op tijd in actie komen. Een neutrale, informatieve overheidsstijl </w:t>
      </w:r>
      <w:r>
        <w:t>maakt onvoldoende</w:t>
      </w:r>
      <w:r w:rsidRPr="00A3634D">
        <w:t xml:space="preserve"> </w:t>
      </w:r>
      <w:r>
        <w:t xml:space="preserve">impact op deze </w:t>
      </w:r>
      <w:r w:rsidRPr="00A3634D">
        <w:t>doelgroep. Bonafide uitleners ervaren al jaren dat ze worden behandeld alsof ze verdacht zijn, en zien een nieuwe wet vaak in eerste instantie als extra last. Daarnaast is er een grote groep ondernemers die wel onder de wet valt, maar zichzelf niet 'uitlener' noemt, zoals bouwbedrijven, zorginstellingen of adviesbureaus die af en toe personeel uitlenen. De campagne moet beide groepen bereiken op een manier die opvalt en blijft hangen.</w:t>
      </w:r>
    </w:p>
    <w:p w14:paraId="1E52BABC" w14:textId="77777777" w:rsidR="00A3634D" w:rsidRPr="00A3634D" w:rsidRDefault="00A3634D" w:rsidP="00A3634D">
      <w:pPr>
        <w:pStyle w:val="Heading2"/>
      </w:pPr>
      <w:r w:rsidRPr="00A3634D">
        <w:t>Wat er te zien is</w:t>
      </w:r>
    </w:p>
    <w:p w14:paraId="66D26F73" w14:textId="498CA3B0" w:rsidR="00A3634D" w:rsidRPr="00A3634D" w:rsidRDefault="00A3634D" w:rsidP="00A3634D">
      <w:r w:rsidRPr="00A3634D">
        <w:t xml:space="preserve">De campagne brengt het ongelijke speelveld in beeld via twee uitleenbedrijven naast elkaar. De Goede Zaak: warm en licht, een eigenaar die hartelijk de telefoon opneemt, een muur vol portretten van uitgeleende werknemers. Sjoemel Solutions: koud en donker, een geldtelmachine, een groot zelfportret aan de wand. Naarmate de wet werking </w:t>
      </w:r>
      <w:r>
        <w:t>krijgt,</w:t>
      </w:r>
      <w:r w:rsidRPr="00A3634D">
        <w:t xml:space="preserve"> verschuift het beeld: Sjors krijgt minder ruimte, De Goede Zaak meer licht en meer portretten. De campagne loopt in </w:t>
      </w:r>
      <w:r>
        <w:t>een aantal</w:t>
      </w:r>
      <w:r w:rsidRPr="00A3634D">
        <w:t xml:space="preserve"> flights tussen mei en december 2026, via video, radio, banners, social, display en nieuwsbrieven.</w:t>
      </w:r>
    </w:p>
    <w:p w14:paraId="320A6E9D" w14:textId="77777777" w:rsidR="00A3634D" w:rsidRPr="00A3634D" w:rsidRDefault="00A3634D" w:rsidP="00A3634D">
      <w:pPr>
        <w:pStyle w:val="Heading2"/>
      </w:pPr>
      <w:r w:rsidRPr="00A3634D">
        <w:t>Waarom deze stijl</w:t>
      </w:r>
    </w:p>
    <w:p w14:paraId="55423CB9" w14:textId="77777777" w:rsidR="00A3634D" w:rsidRPr="00A3634D" w:rsidRDefault="00A3634D" w:rsidP="00A3634D">
      <w:pPr>
        <w:rPr>
          <w:b/>
          <w:bCs/>
        </w:rPr>
      </w:pPr>
      <w:r w:rsidRPr="00A3634D">
        <w:rPr>
          <w:b/>
          <w:bCs/>
        </w:rPr>
        <w:t>De stijl maakt het abstracte voelbaar, sluit aan bij wat eerlijke ondernemers al weten, en valt op bij wie zich anders niet aangesproken voelt.</w:t>
      </w:r>
    </w:p>
    <w:p w14:paraId="69206E2E" w14:textId="7BD3A7D2" w:rsidR="00A3634D" w:rsidRPr="00A3634D" w:rsidRDefault="00A3634D" w:rsidP="00A3634D">
      <w:r w:rsidRPr="00A3634D">
        <w:t xml:space="preserve">Een eerlijk speelveld en eerlijke concurrentie zijn voor ondernemers abstracte begrippen. Pas als die voordelen invoelbaar worden, komen mensen in beweging. Door goed en slecht visueel naast elkaar te </w:t>
      </w:r>
      <w:r>
        <w:t>zetten,</w:t>
      </w:r>
      <w:r w:rsidRPr="00A3634D">
        <w:t xml:space="preserve"> wordt zichtbaar wat normaal onzichtbaar blijft: wie zich aan de regels houdt, en wie niet. De voordelen van de wet krijgen daarmee een gezicht.</w:t>
      </w:r>
    </w:p>
    <w:p w14:paraId="1C2FC6E9" w14:textId="77777777" w:rsidR="00A3634D" w:rsidRPr="00A3634D" w:rsidRDefault="00A3634D" w:rsidP="00A3634D">
      <w:r w:rsidRPr="00A3634D">
        <w:t xml:space="preserve">Het uitgangspunt van de campagne is wat ondernemers al voelen: dat de huidige situatie scheef is en dat daar nu iets aan verandert. Die erkenning is bewust gekozen om de scepsis te ondervangen die in deze doelgroep leeft, zoals </w:t>
      </w:r>
      <w:r w:rsidRPr="00A3634D">
        <w:rPr>
          <w:i/>
          <w:iCs/>
        </w:rPr>
        <w:t>'weer een wet, weer kosten, weer administratie</w:t>
      </w:r>
      <w:r w:rsidRPr="00A3634D">
        <w:t>'. Door bij het gevoel van de doelgroep te beginnen, verschuift de beleving van last naar bescherming.</w:t>
      </w:r>
    </w:p>
    <w:p w14:paraId="6FEE9735" w14:textId="285949DF" w:rsidR="00A3634D" w:rsidRPr="00A3634D" w:rsidRDefault="00A3634D" w:rsidP="00A3634D">
      <w:r w:rsidRPr="00A3634D">
        <w:t xml:space="preserve">Het bereiken van ondernemers die zichzelf nooit 'uitlener' zouden </w:t>
      </w:r>
      <w:r>
        <w:t>noemen,</w:t>
      </w:r>
      <w:r w:rsidRPr="00A3634D">
        <w:t xml:space="preserve"> vraagt om een stijl die opvalt. Een conventionele overheidscampagne wordt makkelijk weggeklikt of weggebladerd. Visuele eigenheid en humor blijven beter hangen, ook bij wie pas op </w:t>
      </w:r>
      <w:r w:rsidRPr="00A3634D">
        <w:lastRenderedPageBreak/>
        <w:t>een later moment denkt: ben ík eigenlijk ook een uitlener? Daarom is in de campagne een derde figuur opgenomen die zich precies dat afvraagt.</w:t>
      </w:r>
    </w:p>
    <w:p w14:paraId="2F2BBFCB" w14:textId="77777777" w:rsidR="00A3634D" w:rsidRPr="00A3634D" w:rsidRDefault="00A3634D" w:rsidP="00A3634D">
      <w:pPr>
        <w:pStyle w:val="Heading2"/>
      </w:pPr>
      <w:r w:rsidRPr="00A3634D">
        <w:t>De keuzes toegelicht</w:t>
      </w:r>
    </w:p>
    <w:p w14:paraId="3C69AC08" w14:textId="77777777" w:rsidR="00A3634D" w:rsidRPr="00A3634D" w:rsidRDefault="00A3634D" w:rsidP="00A3634D">
      <w:r w:rsidRPr="00A3634D">
        <w:rPr>
          <w:b/>
          <w:bCs/>
        </w:rPr>
        <w:t>Stereotypering als instrument.</w:t>
      </w:r>
      <w:r w:rsidRPr="00A3634D">
        <w:t xml:space="preserve"> Sjoemel Sjors is een karikatuur. Door de overdrijving voelen bonafide ondernemers zich geen verdachte: niemand herkent zichzelf in Sjors, en dat is de bedoeling. De campagne staat aan de kant van de eerlijke meerderheid. Erik en de eigenaar van De Goede Zaak staan voor de bedrijven die het goed doen en eindelijk de ruimte krijgen.</w:t>
      </w:r>
    </w:p>
    <w:p w14:paraId="3CF98E37" w14:textId="77777777" w:rsidR="00A3634D" w:rsidRPr="00A3634D" w:rsidRDefault="00A3634D" w:rsidP="00A3634D">
      <w:r w:rsidRPr="00A3634D">
        <w:rPr>
          <w:b/>
          <w:bCs/>
        </w:rPr>
        <w:t>Personages in een eigen wereld.</w:t>
      </w:r>
      <w:r w:rsidRPr="00A3634D">
        <w:t xml:space="preserve"> De personages zijn duidelijk niet-realistisch vormgegeven. Er worden geen specifieke sectoren, regio's of bedrijven afgebeeld. Iedere ondernemer kan zich verhouden tot het verhaal zonder dat een hele beroepsgroep wordt weggezet. De stijl past bij het uitgangspunt 'licht waar het kan, serieus waar het moet': humor zonder cynisme.</w:t>
      </w:r>
    </w:p>
    <w:p w14:paraId="4CD1AF9E" w14:textId="77777777" w:rsidR="00A3634D" w:rsidRPr="00A3634D" w:rsidRDefault="00A3634D" w:rsidP="00A3634D">
      <w:r w:rsidRPr="00A3634D">
        <w:rPr>
          <w:b/>
          <w:bCs/>
        </w:rPr>
        <w:t>Winstframe.</w:t>
      </w:r>
      <w:r w:rsidRPr="00A3634D">
        <w:t xml:space="preserve"> De campagne benadrukt wat eerlijke ondernemers winnen door de wet: meer ruimte, een gelijker speelveld, bescherming tegen oneerlijke concurrentie. Dat sluit aan bij hoe het toelatingsstelsel is bedoeld: een instrument dat de markt eerlijker, betrouwbaarder en veiliger maakt.</w:t>
      </w:r>
    </w:p>
    <w:p w14:paraId="234B1FDC" w14:textId="77777777" w:rsidR="00A3634D" w:rsidRPr="00A3634D" w:rsidRDefault="00A3634D" w:rsidP="00A3634D">
      <w:r w:rsidRPr="00A3634D">
        <w:rPr>
          <w:b/>
          <w:bCs/>
        </w:rPr>
        <w:t>Toon en ernst.</w:t>
      </w:r>
      <w:r w:rsidRPr="00A3634D">
        <w:t xml:space="preserve"> De ernst van de misstanden in de uitleenmarkt en de gevolgen voor kwetsbare werknemers blijven het bestaansrecht van de wet. In de inhoud van de communicatie en in de woordvoering blijft die ernst leidend. De campagnestijl is een middel om die inhoud bij de doelgroep te krijgen. Ze doet niets af aan de zwaarte van de boodschap.</w:t>
      </w:r>
    </w:p>
    <w:p w14:paraId="1411FE23" w14:textId="77777777" w:rsidR="00A3634D" w:rsidRPr="00A3634D" w:rsidRDefault="00A3634D" w:rsidP="00A3634D">
      <w:r w:rsidRPr="00A3634D">
        <w:rPr>
          <w:b/>
          <w:bCs/>
        </w:rPr>
        <w:t>Handelingsperspectief.</w:t>
      </w:r>
      <w:r w:rsidRPr="00A3634D">
        <w:t xml:space="preserve"> Elke uiting eindigt met dezelfde concrete stap: toelatinguitleenmarkt.nl. Daar staat per situatie wat ondernemers moeten doen en wanneer.</w:t>
      </w:r>
    </w:p>
    <w:p w14:paraId="5418A9BC" w14:textId="77777777" w:rsidR="00763E84" w:rsidRDefault="00763E84" w:rsidP="00A3634D"/>
    <w:sectPr w:rsidR="00763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4D"/>
    <w:rsid w:val="00142F3B"/>
    <w:rsid w:val="00320A5F"/>
    <w:rsid w:val="004476E7"/>
    <w:rsid w:val="00463BF6"/>
    <w:rsid w:val="00544E37"/>
    <w:rsid w:val="00763E84"/>
    <w:rsid w:val="008F5A9D"/>
    <w:rsid w:val="00A3634D"/>
    <w:rsid w:val="00B2494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370A18D"/>
  <w15:chartTrackingRefBased/>
  <w15:docId w15:val="{39E70A9C-ED68-E24B-A007-D0B0818A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4D"/>
    <w:pPr>
      <w:spacing w:after="160" w:line="276" w:lineRule="auto"/>
    </w:pPr>
  </w:style>
  <w:style w:type="paragraph" w:styleId="Heading1">
    <w:name w:val="heading 1"/>
    <w:basedOn w:val="Normal"/>
    <w:next w:val="Normal"/>
    <w:link w:val="Heading1Char"/>
    <w:uiPriority w:val="9"/>
    <w:qFormat/>
    <w:rsid w:val="00A36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6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3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3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3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3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lean">
    <w:name w:val="Clean"/>
    <w:basedOn w:val="TableNormal"/>
    <w:uiPriority w:val="99"/>
    <w:rsid w:val="004476E7"/>
    <w:tblPr/>
    <w:tcPr>
      <w:tcMar>
        <w:top w:w="108" w:type="dxa"/>
        <w:bottom w:w="108" w:type="dxa"/>
      </w:tcMar>
    </w:tcPr>
    <w:tblStylePr w:type="firstRow">
      <w:rPr>
        <w:rFonts w:asciiTheme="minorHAnsi" w:hAnsiTheme="minorHAnsi"/>
        <w:b/>
      </w:rPr>
      <w:tblPr/>
      <w:tcPr>
        <w:tcBorders>
          <w:bottom w:val="single" w:sz="4" w:space="0" w:color="auto"/>
        </w:tcBorders>
        <w:shd w:val="clear" w:color="auto" w:fill="F2F2F2" w:themeFill="background1" w:themeFillShade="F2"/>
      </w:tcPr>
    </w:tblStylePr>
    <w:tblStylePr w:type="firstCol">
      <w:pPr>
        <w:wordWrap/>
        <w:spacing w:line="240" w:lineRule="auto"/>
        <w:jc w:val="left"/>
      </w:pPr>
      <w:rPr>
        <w:b/>
      </w:rPr>
    </w:tblStylePr>
  </w:style>
  <w:style w:type="character" w:customStyle="1" w:styleId="Heading1Char">
    <w:name w:val="Heading 1 Char"/>
    <w:basedOn w:val="DefaultParagraphFont"/>
    <w:link w:val="Heading1"/>
    <w:uiPriority w:val="9"/>
    <w:rsid w:val="00A36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6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34D"/>
    <w:rPr>
      <w:rFonts w:eastAsiaTheme="majorEastAsia" w:cstheme="majorBidi"/>
      <w:color w:val="272727" w:themeColor="text1" w:themeTint="D8"/>
    </w:rPr>
  </w:style>
  <w:style w:type="paragraph" w:styleId="Title">
    <w:name w:val="Title"/>
    <w:basedOn w:val="Normal"/>
    <w:next w:val="Normal"/>
    <w:link w:val="TitleChar"/>
    <w:uiPriority w:val="10"/>
    <w:qFormat/>
    <w:rsid w:val="00A363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34D"/>
    <w:pPr>
      <w:spacing w:before="160"/>
      <w:jc w:val="center"/>
    </w:pPr>
    <w:rPr>
      <w:i/>
      <w:iCs/>
      <w:color w:val="404040" w:themeColor="text1" w:themeTint="BF"/>
    </w:rPr>
  </w:style>
  <w:style w:type="character" w:customStyle="1" w:styleId="QuoteChar">
    <w:name w:val="Quote Char"/>
    <w:basedOn w:val="DefaultParagraphFont"/>
    <w:link w:val="Quote"/>
    <w:uiPriority w:val="29"/>
    <w:rsid w:val="00A3634D"/>
    <w:rPr>
      <w:i/>
      <w:iCs/>
      <w:color w:val="404040" w:themeColor="text1" w:themeTint="BF"/>
    </w:rPr>
  </w:style>
  <w:style w:type="paragraph" w:styleId="ListParagraph">
    <w:name w:val="List Paragraph"/>
    <w:basedOn w:val="Normal"/>
    <w:uiPriority w:val="34"/>
    <w:qFormat/>
    <w:rsid w:val="00A3634D"/>
    <w:pPr>
      <w:ind w:left="720"/>
      <w:contextualSpacing/>
    </w:pPr>
  </w:style>
  <w:style w:type="character" w:styleId="IntenseEmphasis">
    <w:name w:val="Intense Emphasis"/>
    <w:basedOn w:val="DefaultParagraphFont"/>
    <w:uiPriority w:val="21"/>
    <w:qFormat/>
    <w:rsid w:val="00A3634D"/>
    <w:rPr>
      <w:i/>
      <w:iCs/>
      <w:color w:val="0F4761" w:themeColor="accent1" w:themeShade="BF"/>
    </w:rPr>
  </w:style>
  <w:style w:type="paragraph" w:styleId="IntenseQuote">
    <w:name w:val="Intense Quote"/>
    <w:basedOn w:val="Normal"/>
    <w:next w:val="Normal"/>
    <w:link w:val="IntenseQuoteChar"/>
    <w:uiPriority w:val="30"/>
    <w:qFormat/>
    <w:rsid w:val="00A36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34D"/>
    <w:rPr>
      <w:i/>
      <w:iCs/>
      <w:color w:val="0F4761" w:themeColor="accent1" w:themeShade="BF"/>
    </w:rPr>
  </w:style>
  <w:style w:type="character" w:styleId="IntenseReference">
    <w:name w:val="Intense Reference"/>
    <w:basedOn w:val="DefaultParagraphFont"/>
    <w:uiPriority w:val="32"/>
    <w:qFormat/>
    <w:rsid w:val="00A363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BD923A91643AC8007FCAC61C587" ma:contentTypeVersion="16" ma:contentTypeDescription="Een nieuw document maken." ma:contentTypeScope="" ma:versionID="0d575206ac9d5506643e1a8b47c78244">
  <xsd:schema xmlns:xsd="http://www.w3.org/2001/XMLSchema" xmlns:xs="http://www.w3.org/2001/XMLSchema" xmlns:p="http://schemas.microsoft.com/office/2006/metadata/properties" xmlns:ns2="2a95a6da-d500-4fc0-8405-b678401fc4b8" xmlns:ns3="4594deff-20e9-4adf-bd2f-06a7488c51c5" targetNamespace="http://schemas.microsoft.com/office/2006/metadata/properties" ma:root="true" ma:fieldsID="b065097f223b35e18344bce895d62d01" ns2:_="" ns3:_="">
    <xsd:import namespace="2a95a6da-d500-4fc0-8405-b678401fc4b8"/>
    <xsd:import namespace="4594deff-20e9-4adf-bd2f-06a7488c5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5a6da-d500-4fc0-8405-b678401fc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0b4fc2b-cf0b-434e-b111-13a9ffc571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4deff-20e9-4adf-bd2f-06a7488c51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fd786-4a1d-426d-bc54-7f8d7fd275bb}" ma:internalName="TaxCatchAll" ma:showField="CatchAllData" ma:web="4594deff-20e9-4adf-bd2f-06a7488c51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95a6da-d500-4fc0-8405-b678401fc4b8">
      <Terms xmlns="http://schemas.microsoft.com/office/infopath/2007/PartnerControls"/>
    </lcf76f155ced4ddcb4097134ff3c332f>
    <TaxCatchAll xmlns="4594deff-20e9-4adf-bd2f-06a7488c51c5" xsi:nil="true"/>
  </documentManagement>
</p:properties>
</file>

<file path=customXml/itemProps1.xml><?xml version="1.0" encoding="utf-8"?>
<ds:datastoreItem xmlns:ds="http://schemas.openxmlformats.org/officeDocument/2006/customXml" ds:itemID="{0EE2AFAA-C7CD-4020-AAEE-3B49BE85B252}"/>
</file>

<file path=customXml/itemProps2.xml><?xml version="1.0" encoding="utf-8"?>
<ds:datastoreItem xmlns:ds="http://schemas.openxmlformats.org/officeDocument/2006/customXml" ds:itemID="{23B6C96D-AB5A-4BEA-937D-B56949C2F981}"/>
</file>

<file path=customXml/itemProps3.xml><?xml version="1.0" encoding="utf-8"?>
<ds:datastoreItem xmlns:ds="http://schemas.openxmlformats.org/officeDocument/2006/customXml" ds:itemID="{F6CEC130-BE1C-42AB-A51E-8A3663DA2079}"/>
</file>

<file path=docProps/app.xml><?xml version="1.0" encoding="utf-8"?>
<Properties xmlns="http://schemas.openxmlformats.org/officeDocument/2006/extended-properties" xmlns:vt="http://schemas.openxmlformats.org/officeDocument/2006/docPropsVTypes">
  <Template>Normal.dotm</Template>
  <TotalTime>3</TotalTime>
  <Pages>2</Pages>
  <Words>643</Words>
  <Characters>3546</Characters>
  <Application>Microsoft Office Word</Application>
  <DocSecurity>0</DocSecurity>
  <Lines>54</Lines>
  <Paragraphs>18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Cox</dc:creator>
  <cp:keywords/>
  <dc:description/>
  <cp:lastModifiedBy>Michiel Cox</cp:lastModifiedBy>
  <cp:revision>1</cp:revision>
  <dcterms:created xsi:type="dcterms:W3CDTF">2026-04-29T07:13:00Z</dcterms:created>
  <dcterms:modified xsi:type="dcterms:W3CDTF">2026-04-29T07:17:00Z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0x010100AC219BD923A91643AC8007FCAC61C587</vt:lpwstr>
  </property>
  <property fmtid="{D5CDD505-2E9C-101B-9397-08002B2CF9AE}" pid="3" name="MediaServiceImageTags">
    <vt:lpwstr/>
  </property>
</Properties>
</file>